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0121" w14:textId="4F1DB973" w:rsidR="00D04078" w:rsidRPr="00C52E2E" w:rsidRDefault="00D43089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Barcelona, Pamplona, San Sebastián, Bilbao o Santander, Santillana, Covadonga, Oviedo, Santiago de Compostela, Salamanca y Madrid</w:t>
      </w: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533F18FF" w:rsidR="00BB4E2F" w:rsidRPr="00E7638B" w:rsidRDefault="00C52E2E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D43089">
        <w:rPr>
          <w:rFonts w:ascii="Arial" w:hAnsi="Arial" w:cs="Arial"/>
          <w:sz w:val="20"/>
          <w:szCs w:val="20"/>
          <w:lang w:val="es-MX"/>
        </w:rPr>
        <w:t>10 u 11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43CD94FC" w:rsidR="00ED01A7" w:rsidRPr="00E7638B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5D743D">
        <w:rPr>
          <w:rFonts w:ascii="Arial" w:hAnsi="Arial" w:cs="Arial"/>
          <w:sz w:val="20"/>
          <w:szCs w:val="20"/>
          <w:lang w:val="es-MX"/>
        </w:rPr>
        <w:t>viernes</w:t>
      </w:r>
      <w:r w:rsidR="00D43089">
        <w:rPr>
          <w:rFonts w:ascii="Arial" w:hAnsi="Arial" w:cs="Arial"/>
          <w:sz w:val="20"/>
          <w:szCs w:val="20"/>
          <w:lang w:val="es-MX"/>
        </w:rPr>
        <w:t xml:space="preserve"> o sábado</w:t>
      </w:r>
      <w:r w:rsidR="005D743D">
        <w:rPr>
          <w:rFonts w:ascii="Arial" w:hAnsi="Arial" w:cs="Arial"/>
          <w:sz w:val="20"/>
          <w:szCs w:val="20"/>
          <w:lang w:val="es-MX"/>
        </w:rPr>
        <w:t>, 03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</w:t>
      </w:r>
      <w:r w:rsidR="00D43089">
        <w:rPr>
          <w:rFonts w:ascii="Arial" w:hAnsi="Arial" w:cs="Arial"/>
          <w:sz w:val="20"/>
          <w:szCs w:val="20"/>
          <w:lang w:val="es-MX"/>
        </w:rPr>
        <w:t xml:space="preserve">o 04 </w:t>
      </w:r>
      <w:r w:rsidR="00A350F1">
        <w:rPr>
          <w:rFonts w:ascii="Arial" w:hAnsi="Arial" w:cs="Arial"/>
          <w:sz w:val="20"/>
          <w:szCs w:val="20"/>
          <w:lang w:val="es-MX"/>
        </w:rPr>
        <w:t xml:space="preserve">de </w:t>
      </w:r>
      <w:r w:rsidR="005D743D">
        <w:rPr>
          <w:rFonts w:ascii="Arial" w:hAnsi="Arial" w:cs="Arial"/>
          <w:sz w:val="20"/>
          <w:szCs w:val="20"/>
          <w:lang w:val="es-MX"/>
        </w:rPr>
        <w:t>may</w:t>
      </w:r>
      <w:r w:rsidR="00A350F1">
        <w:rPr>
          <w:rFonts w:ascii="Arial" w:hAnsi="Arial" w:cs="Arial"/>
          <w:sz w:val="20"/>
          <w:szCs w:val="20"/>
          <w:lang w:val="es-MX"/>
        </w:rPr>
        <w:t xml:space="preserve">o </w:t>
      </w:r>
      <w:r w:rsidR="005D743D">
        <w:rPr>
          <w:rFonts w:ascii="Arial" w:hAnsi="Arial" w:cs="Arial"/>
          <w:sz w:val="20"/>
          <w:szCs w:val="20"/>
          <w:lang w:val="es-MX"/>
        </w:rPr>
        <w:t xml:space="preserve">2024 </w:t>
      </w:r>
      <w:r w:rsidR="00A350F1">
        <w:rPr>
          <w:rFonts w:ascii="Arial" w:hAnsi="Arial" w:cs="Arial"/>
          <w:sz w:val="20"/>
          <w:szCs w:val="20"/>
          <w:lang w:val="es-MX"/>
        </w:rPr>
        <w:t xml:space="preserve">al </w:t>
      </w:r>
      <w:r w:rsidR="00D43089">
        <w:rPr>
          <w:rFonts w:ascii="Arial" w:hAnsi="Arial" w:cs="Arial"/>
          <w:sz w:val="20"/>
          <w:szCs w:val="20"/>
          <w:lang w:val="es-MX"/>
        </w:rPr>
        <w:t>18 o 19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abril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 w:rsidR="005D743D">
        <w:rPr>
          <w:rFonts w:ascii="Arial" w:hAnsi="Arial" w:cs="Arial"/>
          <w:sz w:val="20"/>
          <w:szCs w:val="20"/>
          <w:lang w:val="es-MX"/>
        </w:rPr>
        <w:t>5</w:t>
      </w:r>
    </w:p>
    <w:p w14:paraId="66E6468F" w14:textId="4C7B7245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65616E1B" w14:textId="77777777" w:rsidR="005D743D" w:rsidRDefault="005D743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1º (V): América</w:t>
      </w:r>
    </w:p>
    <w:p w14:paraId="7B49DCBF" w14:textId="66053D3C" w:rsidR="00E06BFE" w:rsidRDefault="005D743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sz w:val="20"/>
          <w:szCs w:val="20"/>
          <w:lang w:val="es-MX"/>
        </w:rPr>
        <w:t>Salida en vuelo intercontinental con destino a Barcelona.</w:t>
      </w:r>
    </w:p>
    <w:p w14:paraId="720B0341" w14:textId="77777777" w:rsidR="005D743D" w:rsidRPr="000E3F60" w:rsidRDefault="005D743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114B5D6" w14:textId="77777777" w:rsidR="005D743D" w:rsidRDefault="005D743D" w:rsidP="00E06BF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2º (S): Barcelona</w:t>
      </w:r>
    </w:p>
    <w:p w14:paraId="404833CC" w14:textId="7E099FAA" w:rsidR="00E06BF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sz w:val="20"/>
          <w:szCs w:val="20"/>
          <w:lang w:val="es-MX"/>
        </w:rPr>
        <w:t>Llegada al aeropuerto y traslado al hotel. Día libre para conectar con la ciudad, pasear por sus avenidas y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calles comerciales. Esta noche les sugerimos cenar en el marco incomparable del Pueblo Español, uno de los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mayores atractivos de la ciudad donde se puede ver una réplica de todas las regiones de España y sus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monumentos más representativos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(</w:t>
      </w:r>
      <w:r w:rsidRPr="00C0046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Entrada y cena incluida en Paquete Plus P+). 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6ACE0C52" w14:textId="77777777" w:rsidR="005D743D" w:rsidRPr="00C52E2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3B0FF46" w14:textId="77777777" w:rsidR="005D743D" w:rsidRDefault="005D743D" w:rsidP="00E06BF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3º (D): Barcelona</w:t>
      </w:r>
    </w:p>
    <w:p w14:paraId="466A1045" w14:textId="40D95E3D" w:rsidR="00E06BF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buffet.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Visita de la ciudad, pasando por la plaza de España, subiremos a Montjuic, desde donde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tendremos una magnífica vista panorámica de la ciudad, el puerto y el Anillo Olímpico. Haciendo un recorrido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por el Barrio del Ensanche y su famosa avenida Paseo de Gràcia, llegaremos a la Sagrada Familia, obra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maestra del arquitecto Antonio Gaudí. Tiempo para almorzar.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Pr="00C0046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(Almuerzo incluido en el Paquete Plus P+).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Tarde libre.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6E012A11" w14:textId="3DB7BB32" w:rsidR="00D43089" w:rsidRDefault="00D43089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4C955218" w14:textId="0445C71D" w:rsidR="00D43089" w:rsidRP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i/>
          <w:iCs/>
          <w:color w:val="7030A0"/>
          <w:sz w:val="20"/>
          <w:szCs w:val="20"/>
          <w:lang w:val="es-MX"/>
        </w:rPr>
        <w:t>Para los pasajeros iniciando el tour en Madrid: llegada, traslado al hotel y tiempo libre. Alojamiento.</w:t>
      </w:r>
    </w:p>
    <w:p w14:paraId="1FD404CD" w14:textId="27E0CE52" w:rsidR="005D743D" w:rsidRPr="00C52E2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19ECA4CB" w14:textId="7657DBBB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4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(L): Barcelona </w:t>
      </w:r>
      <w:proofErr w:type="spellStart"/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ó</w:t>
      </w:r>
      <w:proofErr w:type="spellEnd"/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Madrid /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Zaragoza / Pamplona (490 Km)</w:t>
      </w:r>
    </w:p>
    <w:p w14:paraId="37AF4651" w14:textId="596130C0" w:rsidR="005D743D" w:rsidRDefault="005D743D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>y salida hacia Zaragoz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>a.</w:t>
      </w:r>
      <w:r w:rsidRPr="005D743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Tiempo libre para visitar la Basílica del Pilar y continuación hacia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Pamplona, capital del antiguo Reino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de Navarra y mundialmente conocida por sus fiestas de San Fermín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y sus famosos encierros de toros.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Tiempo libre para conocer la ciudad. Sugerimos dar un paseo por el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famoso recorrido del encierro de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S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an Fermín y degustar los típicos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“</w:t>
      </w:r>
      <w:proofErr w:type="spellStart"/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pintxos</w:t>
      </w:r>
      <w:proofErr w:type="spellEnd"/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 xml:space="preserve">” </w:t>
      </w:r>
      <w:r w:rsidR="00D43089" w:rsidRPr="00C0046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(Visita + cena “</w:t>
      </w:r>
      <w:proofErr w:type="spellStart"/>
      <w:r w:rsidR="00D43089" w:rsidRPr="00C0046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pintxos</w:t>
      </w:r>
      <w:proofErr w:type="spellEnd"/>
      <w:r w:rsidR="00D43089" w:rsidRPr="00C0046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” incluidos en Paquete Plus P+) </w:t>
      </w:r>
      <w:r w:rsidR="00D43089" w:rsidRPr="00D4308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00980E18" w14:textId="77777777" w:rsidR="00D43089" w:rsidRPr="000E3F60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65417D48" w14:textId="38935EFC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5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(M): Pamplona / San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Sebastián / Bilbao (Santander)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(185 Km)</w:t>
      </w:r>
    </w:p>
    <w:p w14:paraId="14DC0630" w14:textId="16E300B5" w:rsidR="00E06BFE" w:rsidRDefault="00C336F5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y salida hacia San Sebastián, la bella ciudad conocida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por la Perla del Cantábrico, con su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magnífica Playa de la Concha. Tiempo libre y continuación a Bilbao.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b/>
          <w:bCs/>
          <w:sz w:val="20"/>
          <w:szCs w:val="20"/>
          <w:lang w:val="es-MX"/>
        </w:rPr>
        <w:t>Llegada y visita opcional al museo Guggenheim (Incluido en Paquete Plus P+). Alojamiento.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En algunas salidas se pernoctará en Santander.</w:t>
      </w:r>
    </w:p>
    <w:p w14:paraId="1D9ECAB1" w14:textId="77777777" w:rsidR="00D43089" w:rsidRPr="000E3F60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3B33AEA5" w14:textId="59CD9FCD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(X): Bilbao (Santander) /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Santillana del Mar / Covadonga /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Oviedo (360 Km)</w:t>
      </w:r>
    </w:p>
    <w:p w14:paraId="1DE8AB94" w14:textId="12448701" w:rsidR="00E06BFE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sz w:val="20"/>
          <w:szCs w:val="20"/>
          <w:lang w:val="es-MX"/>
        </w:rPr>
        <w:t>Después del desayuno salida hacia Santillana del Mar, la hermosa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sz w:val="20"/>
          <w:szCs w:val="20"/>
          <w:lang w:val="es-MX"/>
        </w:rPr>
        <w:t>ciudad cántabra que conserva el tipismo y la arquitectura de las viejas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sz w:val="20"/>
          <w:szCs w:val="20"/>
          <w:lang w:val="es-MX"/>
        </w:rPr>
        <w:t>ciudades españolas. Continuamos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sz w:val="20"/>
          <w:szCs w:val="20"/>
          <w:lang w:val="es-MX"/>
        </w:rPr>
        <w:t>hacia Asturias llegando al Santuario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sz w:val="20"/>
          <w:szCs w:val="20"/>
          <w:lang w:val="es-MX"/>
        </w:rPr>
        <w:t xml:space="preserve">de Covadonga, en el marco inigualable de los Picos de Europa. Tiempo libre para almorzar. </w:t>
      </w:r>
      <w:r w:rsidRPr="00BA28D8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(Almuerzo incluido en el Paquete Plus P+</w:t>
      </w:r>
      <w:r w:rsidRPr="00D43089">
        <w:rPr>
          <w:rFonts w:ascii="Arial" w:eastAsia="BradleyHandITC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sz w:val="20"/>
          <w:szCs w:val="20"/>
          <w:lang w:val="es-MX"/>
        </w:rPr>
        <w:t>Esta noche nos alojamos en Oviedo, con uno de los centros históricos mejor conservados de España.</w:t>
      </w:r>
    </w:p>
    <w:p w14:paraId="69FBED01" w14:textId="77777777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1000E74D" w14:textId="632B92B5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7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(J): Oviedo / Santiago de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Compostela (310 Km)</w:t>
      </w:r>
    </w:p>
    <w:p w14:paraId="504346C1" w14:textId="220182BD" w:rsidR="005D743D" w:rsidRDefault="005D743D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buffet.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Salida hacia Santiago de Compostela, tiempo libre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para visitar la ciudad de Santiago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de Compostela, centro de peregrinación mundial por la devoción al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Apóstol Santiago. Por la tarde haremos la visita guiada de la ciudad co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n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>su magnífica Plaza del Obradoiro y</w:t>
      </w:r>
      <w:r w:rsidR="00D4308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43089" w:rsidRPr="00D43089">
        <w:rPr>
          <w:rFonts w:ascii="Arial" w:eastAsia="BradleyHandITC" w:hAnsi="Arial" w:cs="Arial"/>
          <w:sz w:val="20"/>
          <w:szCs w:val="20"/>
          <w:lang w:val="es-MX"/>
        </w:rPr>
        <w:t xml:space="preserve">su espléndida catedral. </w:t>
      </w:r>
      <w:r w:rsidR="00D43089" w:rsidRPr="00D43089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Alojamiento en Santiago. </w:t>
      </w:r>
      <w:r w:rsidR="00D43089" w:rsidRPr="00BA28D8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(Cena incluida en el Paquete Plus P+). </w:t>
      </w:r>
      <w:r w:rsidR="00D43089" w:rsidRPr="00BA28D8">
        <w:rPr>
          <w:rFonts w:ascii="Arial" w:eastAsia="BradleyHandITC" w:hAnsi="Arial" w:cs="Arial"/>
          <w:b/>
          <w:bCs/>
          <w:color w:val="7030A0"/>
          <w:sz w:val="20"/>
          <w:szCs w:val="20"/>
          <w:lang w:val="es-MX"/>
        </w:rPr>
        <w:t>(En algunas salidas se pernoctará en Vigo).</w:t>
      </w:r>
    </w:p>
    <w:p w14:paraId="2F01521F" w14:textId="60B83159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2E9C517A" w14:textId="77777777" w:rsidR="00D43089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8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°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(V): Santiago de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Compostela / Salamanca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D4308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(425 Km)</w:t>
      </w:r>
    </w:p>
    <w:p w14:paraId="154A051E" w14:textId="4BFDFAD3" w:rsidR="00D43089" w:rsidRDefault="00D43089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y salida hacia Salamanca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la bella ciudad universitaria con su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magnífica Plaza Mayor. Tiempo libre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para almorzar. </w:t>
      </w:r>
      <w:r w:rsidR="00B338B5" w:rsidRPr="00EB07C1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(Almuerzo incluido en el Paquete Plus P+).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Por la tarde disfrutaremos de una visita guiada de esta mundialmente famosa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ciudad universitaria. </w:t>
      </w:r>
      <w:r w:rsidR="00B338B5" w:rsidRP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698C4A44" w14:textId="77777777" w:rsidR="00B338B5" w:rsidRDefault="00B338B5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594024F9" w14:textId="4EA45D9C" w:rsidR="00B338B5" w:rsidRDefault="00B338B5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lastRenderedPageBreak/>
        <w:t>Día 9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(S): Salamanca / Madrid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(213 Km.)</w:t>
      </w:r>
    </w:p>
    <w:p w14:paraId="6C3411EA" w14:textId="6C1AC221" w:rsidR="00D43089" w:rsidRDefault="00D43089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 buffet</w:t>
      </w:r>
      <w:r w:rsid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y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salida hacia Madrid. Llegada y día libre para poder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recorrer la ciudad y visitar sus principales museos. A última hora de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la tarde haremos un recorrido por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el Madrid iluminado </w:t>
      </w:r>
      <w:r w:rsidR="00B338B5" w:rsidRPr="00EB07C1">
        <w:rPr>
          <w:rFonts w:ascii="Arial" w:eastAsia="BradleyHandITC" w:hAnsi="Arial" w:cs="Arial"/>
          <w:color w:val="00B050"/>
          <w:sz w:val="20"/>
          <w:szCs w:val="20"/>
          <w:lang w:val="es-MX"/>
        </w:rPr>
        <w:t>(durante las fechas de primavera y verano, debido al anochecer tardío, las visitas se harán aún con luz solar)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 y por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los alrededores de la Plaza Mayor.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Regreso al hotel. Opcionalmente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podremos, en uno de los múltiples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mesones, degustar las sabrosas tapas. </w:t>
      </w:r>
      <w:r w:rsidR="00B338B5" w:rsidRPr="00EB07C1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(Cena de tapas incluida en el Paquete Plus P+). </w:t>
      </w:r>
      <w:r w:rsidR="00B338B5" w:rsidRP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59965B55" w14:textId="77777777" w:rsidR="00B338B5" w:rsidRDefault="00B338B5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0750AED0" w14:textId="1E1AAFFB" w:rsidR="00B338B5" w:rsidRDefault="00B338B5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10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(D): Madrid</w:t>
      </w:r>
    </w:p>
    <w:p w14:paraId="103FF793" w14:textId="6C5C22D6" w:rsidR="00B338B5" w:rsidRDefault="00D43089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y visita de la ciudad recorriendo la Castellana, Gran Vía,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Cibeles y Neptuno, Puerta de Alcalá, las Cortes, la Puerta del Sol,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Plaza Mayor y Plaza de Oriente, y el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Madrid moderno. Tarde libre en la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que sugerimos opcionalmente hacer una excursión a la ciudad imperial de Toledo, para admirar su catedral, y extasiarnos delante de las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pinturas del Greco. </w:t>
      </w:r>
      <w:r w:rsidR="00B338B5" w:rsidRP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61A8D9AB" w14:textId="77777777" w:rsidR="00B338B5" w:rsidRDefault="00B338B5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52FDBCA3" w14:textId="77777777" w:rsidR="00B338B5" w:rsidRDefault="00B338B5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11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B338B5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(L): Madrid</w:t>
      </w:r>
    </w:p>
    <w:p w14:paraId="7DE779C6" w14:textId="7BDA276A" w:rsidR="005D743D" w:rsidRPr="005D743D" w:rsidRDefault="00D43089" w:rsidP="00B338B5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A la hora prevista tras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>l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>ado al aeropuerto.</w:t>
      </w:r>
      <w:r w:rsid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5D743D">
        <w:rPr>
          <w:rFonts w:ascii="Arial" w:hAnsi="Arial" w:cs="Arial"/>
          <w:b/>
          <w:sz w:val="20"/>
          <w:szCs w:val="20"/>
          <w:lang w:val="es-MX"/>
        </w:rPr>
        <w:t>Fin de nuestros servicios</w:t>
      </w:r>
    </w:p>
    <w:p w14:paraId="5383FA3D" w14:textId="77777777" w:rsidR="005D743D" w:rsidRDefault="005D743D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5DD98C47" w:rsidR="00D746DF" w:rsidRDefault="00D746DF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B43E40C" w14:textId="55D2C196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Traslados del aeropuerto al hotel y viceversa a la llegada y salida del Tour.</w:t>
      </w:r>
    </w:p>
    <w:p w14:paraId="46905C3A" w14:textId="11596C2A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Alojamiento y desayuno buffet en hoteles de categoría elegida.</w:t>
      </w:r>
    </w:p>
    <w:p w14:paraId="2B2EFBEE" w14:textId="2E97447A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Transporte en autobús de turismo durante todo el recorrido.</w:t>
      </w:r>
    </w:p>
    <w:p w14:paraId="4483B1A7" w14:textId="7C2ABF27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Acompañamiento de un guía todo el recorrido.</w:t>
      </w:r>
    </w:p>
    <w:p w14:paraId="2A0213BD" w14:textId="362006DE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Guías locales para las visitas de Barcelona, Santiago de Compostela,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Salamanca y Madrid.</w:t>
      </w:r>
    </w:p>
    <w:p w14:paraId="2CBBFFA5" w14:textId="05B45196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Visitas con servicio de audio individual.</w:t>
      </w:r>
    </w:p>
    <w:p w14:paraId="434B2971" w14:textId="71AAA049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Recorrido nocturno en Madrid.</w:t>
      </w:r>
    </w:p>
    <w:p w14:paraId="3581BF59" w14:textId="39D40496" w:rsidR="00B338B5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de protección y asistencia en viaje MAPAPLUS.</w:t>
      </w:r>
    </w:p>
    <w:p w14:paraId="10F5D32B" w14:textId="15C0AFE8" w:rsidR="005D743D" w:rsidRPr="00B338B5" w:rsidRDefault="00B338B5" w:rsidP="00B338B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B338B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Bolsa de Viaje.</w:t>
      </w:r>
    </w:p>
    <w:p w14:paraId="368416C1" w14:textId="0469B68C" w:rsidR="00B338B5" w:rsidRDefault="00B338B5" w:rsidP="00B338B5">
      <w:pPr>
        <w:widowControl w:val="0"/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p w14:paraId="668CC776" w14:textId="77777777" w:rsidR="00B338B5" w:rsidRPr="00E7638B" w:rsidRDefault="00B338B5" w:rsidP="00B338B5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8C66B3" w14:textId="77777777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48DC76E5" w:rsidR="00411CC2" w:rsidRDefault="00411CC2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4CCA14DE" w14:textId="2AD6870D" w:rsidR="0030742C" w:rsidRPr="001803B8" w:rsidRDefault="0030742C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58E6D0FC" w14:textId="47CD630E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703"/>
        <w:gridCol w:w="863"/>
      </w:tblGrid>
      <w:tr w:rsidR="00A25551" w:rsidRPr="00A25551" w14:paraId="6741374A" w14:textId="77777777" w:rsidTr="00A25551">
        <w:trPr>
          <w:trHeight w:val="225"/>
          <w:jc w:val="center"/>
        </w:trPr>
        <w:tc>
          <w:tcPr>
            <w:tcW w:w="10156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2BDD280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25551" w:rsidRPr="00A25551" w14:paraId="7A59D484" w14:textId="77777777" w:rsidTr="00A25551">
        <w:trPr>
          <w:trHeight w:val="21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BF2F3F7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2861BA7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2DDFB61A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</w:t>
            </w:r>
          </w:p>
        </w:tc>
      </w:tr>
      <w:tr w:rsidR="00A25551" w:rsidRPr="00A25551" w14:paraId="381E5204" w14:textId="77777777" w:rsidTr="00A25551">
        <w:trPr>
          <w:trHeight w:val="20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BA52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BARCELONA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CB0E" w14:textId="77777777" w:rsidR="00A25551" w:rsidRPr="00627A9A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627A9A">
              <w:rPr>
                <w:rFonts w:ascii="Arial" w:hAnsi="Arial" w:cs="Arial"/>
                <w:color w:val="000000"/>
                <w:sz w:val="20"/>
                <w:szCs w:val="20"/>
                <w:lang w:eastAsia="es-MX" w:bidi="ar-SA"/>
              </w:rPr>
              <w:t>PORTA FIRA / HAMPTON BY HILTON FIRA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3C1CCE2C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CAT. ÚNICA</w:t>
            </w: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br/>
              <w:t>3*/4*</w:t>
            </w:r>
          </w:p>
        </w:tc>
      </w:tr>
      <w:tr w:rsidR="00A25551" w:rsidRPr="00A25551" w14:paraId="51482103" w14:textId="77777777" w:rsidTr="00A25551">
        <w:trPr>
          <w:trHeight w:val="20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29BB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PAMPLONA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F9AD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ALBRET / NH IRUÑA PARK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E55165F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25551" w:rsidRPr="00C0046C" w14:paraId="04CB4F8A" w14:textId="77777777" w:rsidTr="00A25551">
        <w:trPr>
          <w:trHeight w:val="20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5C83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BILBAO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E110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OCCIDENTAL BILBAO / PUERTA DE BILBAO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80AE3A0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25551" w:rsidRPr="00A25551" w14:paraId="6C2934DB" w14:textId="77777777" w:rsidTr="00A25551">
        <w:trPr>
          <w:trHeight w:val="21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0F84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OVIEDO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FF24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EXE OVIEDO / AC FORUM / SILKEN MONUMENTAL NARANCO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77AC6CB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25551" w:rsidRPr="00C0046C" w14:paraId="2E6D7D79" w14:textId="77777777" w:rsidTr="00A25551">
        <w:trPr>
          <w:trHeight w:val="225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B0F8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SANTIAGO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D3DC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EUROSTARS SAN LAZARO / HOTEL CMPOSTELA / GRAN HOTEL SANTIAGO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7FEA0D8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25551" w:rsidRPr="00A25551" w14:paraId="77227736" w14:textId="77777777" w:rsidTr="00A25551">
        <w:trPr>
          <w:trHeight w:val="358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603A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SALAMANCA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5FAC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GRAN HOTEL CORONA SOL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0C4611B8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25551" w:rsidRPr="00A25551" w14:paraId="38531400" w14:textId="77777777" w:rsidTr="00A25551">
        <w:trPr>
          <w:trHeight w:val="328"/>
          <w:jc w:val="center"/>
        </w:trPr>
        <w:tc>
          <w:tcPr>
            <w:tcW w:w="1590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00445BBD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598024B8" w14:textId="77777777" w:rsidR="00A25551" w:rsidRPr="00A25551" w:rsidRDefault="00A25551" w:rsidP="00A25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2555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AGUMAR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240D967E" w14:textId="77777777" w:rsidR="00A25551" w:rsidRPr="00A25551" w:rsidRDefault="00A25551" w:rsidP="00A2555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6DDA25" w14:textId="65087BC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806572" w14:textId="05C08116" w:rsidR="00643F34" w:rsidRDefault="00643F34" w:rsidP="003B03EB">
      <w:pPr>
        <w:spacing w:after="0"/>
        <w:jc w:val="both"/>
        <w:rPr>
          <w:b/>
          <w:bCs/>
        </w:rPr>
      </w:pPr>
    </w:p>
    <w:p w14:paraId="4524E516" w14:textId="33754A65" w:rsidR="00643F34" w:rsidRDefault="00643F34" w:rsidP="003B03EB">
      <w:pPr>
        <w:spacing w:after="0"/>
        <w:jc w:val="both"/>
        <w:rPr>
          <w:b/>
          <w:bCs/>
        </w:rPr>
      </w:pPr>
    </w:p>
    <w:p w14:paraId="35B3D085" w14:textId="4E535143" w:rsidR="00643F34" w:rsidRDefault="00643F34" w:rsidP="003B03EB">
      <w:pPr>
        <w:spacing w:after="0"/>
        <w:jc w:val="both"/>
        <w:rPr>
          <w:b/>
          <w:bCs/>
        </w:rPr>
      </w:pPr>
    </w:p>
    <w:p w14:paraId="6D615419" w14:textId="49E43E57" w:rsidR="00643F34" w:rsidRDefault="00643F34" w:rsidP="003B03EB">
      <w:pPr>
        <w:spacing w:after="0"/>
        <w:jc w:val="both"/>
        <w:rPr>
          <w:b/>
          <w:bCs/>
        </w:rPr>
      </w:pPr>
    </w:p>
    <w:p w14:paraId="543861CD" w14:textId="120CD948" w:rsidR="00643F34" w:rsidRDefault="00643F34" w:rsidP="003B03EB">
      <w:pPr>
        <w:spacing w:after="0"/>
        <w:jc w:val="both"/>
        <w:rPr>
          <w:b/>
          <w:bCs/>
        </w:rPr>
      </w:pPr>
    </w:p>
    <w:p w14:paraId="11F8508A" w14:textId="7E366624" w:rsidR="00643F34" w:rsidRDefault="00643F34" w:rsidP="003B03EB">
      <w:pPr>
        <w:spacing w:after="0"/>
        <w:jc w:val="both"/>
        <w:rPr>
          <w:b/>
          <w:bCs/>
        </w:rPr>
      </w:pPr>
    </w:p>
    <w:p w14:paraId="07F97322" w14:textId="07C2A32A" w:rsidR="00643F34" w:rsidRDefault="00643F34" w:rsidP="003B03EB">
      <w:pPr>
        <w:spacing w:after="0"/>
        <w:jc w:val="both"/>
        <w:rPr>
          <w:b/>
          <w:bCs/>
        </w:rPr>
      </w:pPr>
    </w:p>
    <w:p w14:paraId="50FA447E" w14:textId="2C22857E" w:rsidR="00643F34" w:rsidRDefault="00643F34" w:rsidP="003B03EB">
      <w:pPr>
        <w:spacing w:after="0"/>
        <w:jc w:val="both"/>
        <w:rPr>
          <w:b/>
          <w:bCs/>
        </w:rPr>
      </w:pPr>
    </w:p>
    <w:p w14:paraId="436805F2" w14:textId="08B8E038" w:rsidR="00643F34" w:rsidRDefault="00643F34" w:rsidP="003B03EB">
      <w:pPr>
        <w:spacing w:after="0"/>
        <w:jc w:val="both"/>
        <w:rPr>
          <w:b/>
          <w:bCs/>
        </w:rPr>
      </w:pPr>
    </w:p>
    <w:tbl>
      <w:tblPr>
        <w:tblW w:w="8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160"/>
        <w:gridCol w:w="3098"/>
      </w:tblGrid>
      <w:tr w:rsidR="00643F34" w:rsidRPr="00643F34" w14:paraId="5940D5AA" w14:textId="77777777" w:rsidTr="00643F34">
        <w:trPr>
          <w:trHeight w:val="233"/>
          <w:jc w:val="center"/>
        </w:trPr>
        <w:tc>
          <w:tcPr>
            <w:tcW w:w="5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262182C2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SALIDAS A BARCELONA: VIERNES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EA20904" w14:textId="77777777" w:rsidR="00643F34" w:rsidRPr="00643F34" w:rsidRDefault="00643F34" w:rsidP="00643F3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A MADRID: SÁBADO</w:t>
            </w:r>
          </w:p>
        </w:tc>
      </w:tr>
      <w:tr w:rsidR="00643F34" w:rsidRPr="00643F34" w14:paraId="047EA3C6" w14:textId="77777777" w:rsidTr="00643F34">
        <w:trPr>
          <w:trHeight w:val="233"/>
          <w:jc w:val="center"/>
        </w:trPr>
        <w:tc>
          <w:tcPr>
            <w:tcW w:w="86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48DD4"/>
            <w:vAlign w:val="center"/>
            <w:hideMark/>
          </w:tcPr>
          <w:p w14:paraId="2751B44D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2024</w:t>
            </w:r>
          </w:p>
        </w:tc>
      </w:tr>
      <w:tr w:rsidR="00643F34" w:rsidRPr="00643F34" w14:paraId="3C057706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A672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bookmarkStart w:id="0" w:name="_Hlk494793151" w:colFirst="0" w:colLast="0"/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May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09C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F122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643F34" w:rsidRPr="00643F34" w14:paraId="1B22298F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FA92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Jun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8143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D97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bookmarkEnd w:id="0"/>
      <w:tr w:rsidR="00643F34" w:rsidRPr="00643F34" w14:paraId="1EED19A6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1471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Jul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DD1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6B02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643F34" w:rsidRPr="00643F34" w14:paraId="4360F82C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BAC4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Ago</w:t>
            </w:r>
            <w:proofErr w:type="spellEnd"/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B34B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2, 9, 16, 23, 30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FFAA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643F34" w:rsidRPr="00643F34" w14:paraId="288C9B1A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7A89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Sep</w:t>
            </w:r>
            <w:proofErr w:type="spellEnd"/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CFB5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2900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643F34" w:rsidRPr="00643F34" w14:paraId="70B35236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ED77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Oct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D0D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7D14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643F34" w:rsidRPr="00643F34" w14:paraId="1A816DF8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DBAD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Nov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51A5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D998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2, 9</w:t>
            </w:r>
          </w:p>
        </w:tc>
      </w:tr>
      <w:tr w:rsidR="00643F34" w:rsidRPr="00643F34" w14:paraId="141FA576" w14:textId="77777777" w:rsidTr="00643F34">
        <w:trPr>
          <w:trHeight w:val="233"/>
          <w:jc w:val="center"/>
        </w:trPr>
        <w:tc>
          <w:tcPr>
            <w:tcW w:w="86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48DD4"/>
            <w:vAlign w:val="center"/>
            <w:hideMark/>
          </w:tcPr>
          <w:p w14:paraId="72647D1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2025</w:t>
            </w:r>
          </w:p>
        </w:tc>
      </w:tr>
      <w:tr w:rsidR="00643F34" w:rsidRPr="00643F34" w14:paraId="52B9FF3B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6C12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Mar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BDF7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21, 28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74E2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22, 29</w:t>
            </w:r>
          </w:p>
        </w:tc>
      </w:tr>
      <w:tr w:rsidR="00643F34" w:rsidRPr="00643F34" w14:paraId="321B1440" w14:textId="77777777" w:rsidTr="00643F34">
        <w:trPr>
          <w:trHeight w:val="233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614F" w14:textId="77777777" w:rsidR="00643F34" w:rsidRPr="00643F34" w:rsidRDefault="00643F34" w:rsidP="00643F3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Abr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FC9A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5ECF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</w:t>
            </w:r>
          </w:p>
        </w:tc>
      </w:tr>
      <w:tr w:rsidR="00643F34" w:rsidRPr="00C0046C" w14:paraId="060FDB89" w14:textId="77777777" w:rsidTr="00643F34">
        <w:trPr>
          <w:trHeight w:val="233"/>
          <w:jc w:val="center"/>
        </w:trPr>
        <w:tc>
          <w:tcPr>
            <w:tcW w:w="8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4A80D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Nota: Las estancias en Santiago de Compostela del 30 de mayo, 27 de junio y</w:t>
            </w:r>
            <w:r w:rsidRPr="00643F3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br/>
              <w:t>25 de julio se realizarán en Vigo por eventos en la ciudad.</w:t>
            </w:r>
          </w:p>
        </w:tc>
      </w:tr>
    </w:tbl>
    <w:p w14:paraId="377E8CE0" w14:textId="0CEF40A0" w:rsidR="00643F34" w:rsidRPr="00627A9A" w:rsidRDefault="00643F34" w:rsidP="003B03EB">
      <w:pPr>
        <w:spacing w:after="0"/>
        <w:jc w:val="both"/>
        <w:rPr>
          <w:b/>
          <w:bCs/>
          <w:lang w:val="es-MX"/>
        </w:rPr>
      </w:pPr>
    </w:p>
    <w:p w14:paraId="518EE608" w14:textId="721BABAD" w:rsidR="00643F34" w:rsidRPr="00627A9A" w:rsidRDefault="00643F34" w:rsidP="003B03EB">
      <w:pPr>
        <w:spacing w:after="0"/>
        <w:jc w:val="both"/>
        <w:rPr>
          <w:b/>
          <w:bCs/>
          <w:lang w:val="es-MX"/>
        </w:rPr>
      </w:pPr>
    </w:p>
    <w:p w14:paraId="2A9605D5" w14:textId="77777777" w:rsidR="00643F34" w:rsidRDefault="00643F34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2498"/>
        <w:gridCol w:w="3273"/>
        <w:gridCol w:w="929"/>
      </w:tblGrid>
      <w:tr w:rsidR="00643F34" w:rsidRPr="00C0046C" w14:paraId="638A04E0" w14:textId="77777777" w:rsidTr="00643F34">
        <w:trPr>
          <w:trHeight w:val="173"/>
          <w:jc w:val="center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A0F7E90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</w:t>
            </w:r>
          </w:p>
        </w:tc>
        <w:tc>
          <w:tcPr>
            <w:tcW w:w="6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4F76"/>
            <w:vAlign w:val="center"/>
            <w:hideMark/>
          </w:tcPr>
          <w:p w14:paraId="0F7701BA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BARCELONA - MADRID O MADRID-MADRID</w:t>
            </w:r>
          </w:p>
        </w:tc>
      </w:tr>
      <w:tr w:rsidR="00643F34" w:rsidRPr="00643F34" w14:paraId="0A2B6435" w14:textId="77777777" w:rsidTr="00643F34">
        <w:trPr>
          <w:trHeight w:val="173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5F91"/>
            <w:vAlign w:val="center"/>
            <w:hideMark/>
          </w:tcPr>
          <w:p w14:paraId="40E9EA14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EN USD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68C5DFE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10 </w:t>
            </w:r>
            <w:proofErr w:type="gramStart"/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U</w:t>
            </w:r>
            <w:proofErr w:type="gramEnd"/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11 DÍAS</w:t>
            </w:r>
          </w:p>
        </w:tc>
      </w:tr>
      <w:tr w:rsidR="00643F34" w:rsidRPr="00643F34" w14:paraId="476267C4" w14:textId="77777777" w:rsidTr="00643F34">
        <w:trPr>
          <w:trHeight w:val="173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DAFFD13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HABITACIÓN EN DOBLE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38CA81B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TOUR 10 DÍAS: MADRID-MADRID CAT. ÚNICA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619E45B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TOUR 11 DÍAS: BARCELONA-MADRID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A5A5B04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CAT. ÚNICA</w:t>
            </w:r>
          </w:p>
        </w:tc>
      </w:tr>
      <w:tr w:rsidR="00643F34" w:rsidRPr="00643F34" w14:paraId="47CF238F" w14:textId="77777777" w:rsidTr="00643F34">
        <w:trPr>
          <w:trHeight w:val="101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B6B4" w14:textId="77777777" w:rsidR="00643F34" w:rsidRPr="00643F34" w:rsidRDefault="00643F34" w:rsidP="00643F3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4 May - 29 Jun / 24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- 26 Oct 2024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CB77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1255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774A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3 May - 28 Jun / 23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- 25 Oct 2024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0A4E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lang w:val="es-MX" w:eastAsia="es-MX" w:bidi="ar-SA"/>
              </w:rPr>
              <w:t>1380</w:t>
            </w:r>
          </w:p>
        </w:tc>
      </w:tr>
      <w:tr w:rsidR="00643F34" w:rsidRPr="00643F34" w14:paraId="46CE8C13" w14:textId="77777777" w:rsidTr="00643F34">
        <w:trPr>
          <w:trHeight w:val="106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FAE4" w14:textId="77777777" w:rsidR="00643F34" w:rsidRPr="00643F34" w:rsidRDefault="00643F34" w:rsidP="00643F3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6 </w:t>
            </w:r>
            <w:proofErr w:type="gram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</w:t>
            </w:r>
            <w:proofErr w:type="gram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- 17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/ 22 Mar - 19 Abr 2025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E3C7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1295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3950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5 </w:t>
            </w:r>
            <w:proofErr w:type="gram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</w:t>
            </w:r>
            <w:proofErr w:type="gram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- 16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/ 21 Mar - 18 Abr 2025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27AD1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lang w:val="es-MX" w:eastAsia="es-MX" w:bidi="ar-SA"/>
              </w:rPr>
              <w:t>1425</w:t>
            </w:r>
          </w:p>
        </w:tc>
      </w:tr>
      <w:tr w:rsidR="00643F34" w:rsidRPr="00643F34" w14:paraId="3C34C11C" w14:textId="77777777" w:rsidTr="00643F34">
        <w:trPr>
          <w:trHeight w:val="178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A152" w14:textId="77777777" w:rsidR="00643F34" w:rsidRPr="00643F34" w:rsidRDefault="00643F34" w:rsidP="00643F3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2 y 9 Nov 2024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C09F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1155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7B17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 y 8 Nov 2024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E756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lang w:val="es-MX" w:eastAsia="es-MX" w:bidi="ar-SA"/>
              </w:rPr>
              <w:t>1285</w:t>
            </w:r>
          </w:p>
        </w:tc>
      </w:tr>
      <w:tr w:rsidR="00643F34" w:rsidRPr="00643F34" w14:paraId="54DD1E91" w14:textId="77777777" w:rsidTr="00643F34">
        <w:trPr>
          <w:trHeight w:val="260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142E" w14:textId="77777777" w:rsidR="00643F34" w:rsidRPr="00643F34" w:rsidRDefault="00643F34" w:rsidP="00643F3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Hab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Resto Temporada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0DB7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F99F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Hab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Resto Temporada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484B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lang w:val="es-MX" w:eastAsia="es-MX" w:bidi="ar-SA"/>
              </w:rPr>
              <w:t>680</w:t>
            </w:r>
          </w:p>
        </w:tc>
      </w:tr>
      <w:tr w:rsidR="00643F34" w:rsidRPr="00643F34" w14:paraId="221A16FB" w14:textId="77777777" w:rsidTr="00643F34">
        <w:trPr>
          <w:trHeight w:val="265"/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A78CB" w14:textId="77777777" w:rsidR="00643F34" w:rsidRPr="00643F34" w:rsidRDefault="00643F34" w:rsidP="00643F3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 xml:space="preserve">. Hab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Ind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. Nov 2024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CE99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600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AF07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Hab </w:t>
            </w:r>
            <w:proofErr w:type="spellStart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</w:t>
            </w:r>
            <w:proofErr w:type="spellEnd"/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Nov 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8B84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lang w:val="es-MX" w:eastAsia="es-MX" w:bidi="ar-SA"/>
              </w:rPr>
              <w:t>660</w:t>
            </w:r>
          </w:p>
        </w:tc>
      </w:tr>
    </w:tbl>
    <w:p w14:paraId="1B5C0DC1" w14:textId="0F7FE8FE" w:rsidR="009032FD" w:rsidRDefault="009032FD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1A1411" w14:textId="3DED62DC" w:rsidR="00643F34" w:rsidRDefault="00BE7F3C" w:rsidP="00BE7F3C">
      <w:pPr>
        <w:tabs>
          <w:tab w:val="left" w:pos="1965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E7F3C">
        <w:rPr>
          <w:rFonts w:ascii="Arial" w:hAnsi="Arial" w:cs="Arial"/>
          <w:b/>
          <w:bCs/>
          <w:sz w:val="20"/>
          <w:szCs w:val="20"/>
          <w:lang w:val="es-MX"/>
        </w:rPr>
        <w:t xml:space="preserve">City </w:t>
      </w:r>
      <w:proofErr w:type="spellStart"/>
      <w:r w:rsidRPr="00BE7F3C">
        <w:rPr>
          <w:rFonts w:ascii="Arial" w:hAnsi="Arial" w:cs="Arial"/>
          <w:b/>
          <w:bCs/>
          <w:sz w:val="20"/>
          <w:szCs w:val="20"/>
          <w:lang w:val="es-MX"/>
        </w:rPr>
        <w:t>Tax</w:t>
      </w:r>
      <w:proofErr w:type="spellEnd"/>
      <w:r w:rsidRPr="00BE7F3C">
        <w:rPr>
          <w:rFonts w:ascii="Arial" w:hAnsi="Arial" w:cs="Arial"/>
          <w:b/>
          <w:bCs/>
          <w:sz w:val="20"/>
          <w:szCs w:val="20"/>
          <w:lang w:val="es-MX"/>
        </w:rPr>
        <w:t xml:space="preserve"> tour 10 y 11 días: </w:t>
      </w:r>
      <w:r>
        <w:rPr>
          <w:rFonts w:ascii="Arial" w:hAnsi="Arial" w:cs="Arial"/>
          <w:b/>
          <w:bCs/>
          <w:sz w:val="20"/>
          <w:szCs w:val="20"/>
          <w:lang w:val="es-MX"/>
        </w:rPr>
        <w:t>$</w:t>
      </w:r>
      <w:r w:rsidRPr="00BE7F3C">
        <w:rPr>
          <w:rFonts w:ascii="Arial" w:hAnsi="Arial" w:cs="Arial"/>
          <w:b/>
          <w:bCs/>
          <w:sz w:val="20"/>
          <w:szCs w:val="20"/>
          <w:lang w:val="es-MX"/>
        </w:rPr>
        <w:t>6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USD </w:t>
      </w:r>
      <w:r w:rsidRPr="00BE7F3C">
        <w:rPr>
          <w:rFonts w:ascii="Arial" w:hAnsi="Arial" w:cs="Arial"/>
          <w:b/>
          <w:bCs/>
          <w:sz w:val="20"/>
          <w:szCs w:val="20"/>
          <w:lang w:val="es-MX"/>
        </w:rPr>
        <w:t>(Importe a pagar junto con la reserva).</w:t>
      </w:r>
    </w:p>
    <w:p w14:paraId="68784BBA" w14:textId="49CCF373" w:rsidR="004910CF" w:rsidRDefault="004910CF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0"/>
      </w:tblGrid>
      <w:tr w:rsidR="00643F34" w:rsidRPr="00643F34" w14:paraId="0819EF00" w14:textId="77777777" w:rsidTr="00643F34">
        <w:trPr>
          <w:trHeight w:val="410"/>
          <w:jc w:val="center"/>
        </w:trPr>
        <w:tc>
          <w:tcPr>
            <w:tcW w:w="6410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1F4E78"/>
            <w:vAlign w:val="center"/>
            <w:hideMark/>
          </w:tcPr>
          <w:p w14:paraId="45AFE611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PAQUETE PLUS (P+)</w:t>
            </w:r>
          </w:p>
        </w:tc>
      </w:tr>
      <w:tr w:rsidR="00643F34" w:rsidRPr="00C0046C" w14:paraId="21EA6158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5B3D7"/>
            <w:vAlign w:val="center"/>
            <w:hideMark/>
          </w:tcPr>
          <w:p w14:paraId="65F277CA" w14:textId="7777777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POR PERSONA EN </w:t>
            </w:r>
            <w:r w:rsidRPr="00643F3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643F34" w:rsidRPr="00643F34" w14:paraId="5519C43D" w14:textId="77777777" w:rsidTr="00643F34">
        <w:trPr>
          <w:trHeight w:val="410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37A52218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en Barcelona.</w:t>
            </w:r>
          </w:p>
        </w:tc>
      </w:tr>
      <w:tr w:rsidR="00643F34" w:rsidRPr="00C0046C" w14:paraId="4C44D24A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588A49FA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•Cena de “</w:t>
            </w:r>
            <w:proofErr w:type="spellStart"/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Pintxos</w:t>
            </w:r>
            <w:proofErr w:type="spellEnd"/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” en Pamplona.</w:t>
            </w:r>
          </w:p>
        </w:tc>
      </w:tr>
      <w:tr w:rsidR="00643F34" w:rsidRPr="00643F34" w14:paraId="5D54767C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07442BE4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en Covadonga.</w:t>
            </w:r>
          </w:p>
        </w:tc>
      </w:tr>
      <w:tr w:rsidR="00643F34" w:rsidRPr="00643F34" w14:paraId="4DD7E111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0C5256C8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•Cena en Santiago.</w:t>
            </w:r>
          </w:p>
        </w:tc>
      </w:tr>
      <w:tr w:rsidR="00643F34" w:rsidRPr="00C0046C" w14:paraId="164C6ECD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6DE21BAB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o cena en Salamanca.</w:t>
            </w:r>
          </w:p>
        </w:tc>
      </w:tr>
      <w:tr w:rsidR="00643F34" w:rsidRPr="00C0046C" w14:paraId="700856CE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0D4375BC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•Cena de Tapas en Madrid.</w:t>
            </w:r>
          </w:p>
        </w:tc>
      </w:tr>
      <w:tr w:rsidR="00643F34" w:rsidRPr="00643F34" w14:paraId="42FFB2F4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0AF70ECE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•Cena en Barcelona.</w:t>
            </w:r>
          </w:p>
        </w:tc>
      </w:tr>
      <w:tr w:rsidR="00643F34" w:rsidRPr="00643F34" w14:paraId="7E918028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6681045E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EXTRAS</w:t>
            </w:r>
          </w:p>
        </w:tc>
      </w:tr>
      <w:tr w:rsidR="00643F34" w:rsidRPr="00C0046C" w14:paraId="0EFC5E90" w14:textId="77777777" w:rsidTr="00643F34">
        <w:trPr>
          <w:trHeight w:val="399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2EEE81F5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•Paseo por el recorrido del encierro de San Fermín en Pamplona.</w:t>
            </w:r>
          </w:p>
        </w:tc>
      </w:tr>
      <w:tr w:rsidR="00643F34" w:rsidRPr="00643F34" w14:paraId="432AE1C6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02C46387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•Entrada al Guggenheim.</w:t>
            </w:r>
          </w:p>
        </w:tc>
      </w:tr>
      <w:tr w:rsidR="00643F34" w:rsidRPr="00C0046C" w14:paraId="0B705BC6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5F243775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•Entrada la Pueblo Español en Barcelona</w:t>
            </w:r>
          </w:p>
        </w:tc>
      </w:tr>
      <w:tr w:rsidR="00643F34" w:rsidRPr="00C0046C" w14:paraId="16D91F44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707D6D5B" w14:textId="77777777" w:rsidR="00643F34" w:rsidRPr="00643F34" w:rsidRDefault="00643F34" w:rsidP="00643F3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643F34" w:rsidRPr="00C0046C" w14:paraId="386D40CB" w14:textId="77777777" w:rsidTr="00643F34">
        <w:trPr>
          <w:trHeight w:val="234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22913A10" w14:textId="3ABC707D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11 días: Barcelona / Madrid: $280 Incluye 7 comidas y 3 extras</w:t>
            </w:r>
          </w:p>
        </w:tc>
      </w:tr>
      <w:tr w:rsidR="00643F34" w:rsidRPr="00C0046C" w14:paraId="1BA7E299" w14:textId="77777777" w:rsidTr="00643F34">
        <w:trPr>
          <w:trHeight w:val="246"/>
          <w:jc w:val="center"/>
        </w:trPr>
        <w:tc>
          <w:tcPr>
            <w:tcW w:w="6410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525B8270" w14:textId="710F8867" w:rsidR="00643F34" w:rsidRPr="00643F34" w:rsidRDefault="00643F34" w:rsidP="00643F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</w:pPr>
            <w:r w:rsidRPr="00643F34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  <w:t>10 días: Madrid / Madrid: $230 Incluye 5 comidas y 2 extras</w:t>
            </w:r>
          </w:p>
        </w:tc>
      </w:tr>
    </w:tbl>
    <w:p w14:paraId="56A45B44" w14:textId="77777777" w:rsidR="00643F34" w:rsidRDefault="00643F34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643F34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FC47" w14:textId="77777777" w:rsidR="007503EC" w:rsidRDefault="007503EC" w:rsidP="00450C15">
      <w:pPr>
        <w:spacing w:after="0" w:line="240" w:lineRule="auto"/>
      </w:pPr>
      <w:r>
        <w:separator/>
      </w:r>
    </w:p>
  </w:endnote>
  <w:endnote w:type="continuationSeparator" w:id="0">
    <w:p w14:paraId="080C4BE2" w14:textId="77777777" w:rsidR="007503EC" w:rsidRDefault="007503E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6CC5" w14:textId="77777777" w:rsidR="007503EC" w:rsidRDefault="007503EC" w:rsidP="00450C15">
      <w:pPr>
        <w:spacing w:after="0" w:line="240" w:lineRule="auto"/>
      </w:pPr>
      <w:r>
        <w:separator/>
      </w:r>
    </w:p>
  </w:footnote>
  <w:footnote w:type="continuationSeparator" w:id="0">
    <w:p w14:paraId="0D23EC02" w14:textId="77777777" w:rsidR="007503EC" w:rsidRDefault="007503E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07A2C97F">
              <wp:simplePos x="0" y="0"/>
              <wp:positionH relativeFrom="column">
                <wp:posOffset>-561975</wp:posOffset>
              </wp:positionH>
              <wp:positionV relativeFrom="paragraph">
                <wp:posOffset>-388620</wp:posOffset>
              </wp:positionV>
              <wp:extent cx="5417820" cy="11963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2BA02BF7" w:rsidR="00E06BFE" w:rsidRPr="00627A9A" w:rsidRDefault="00627A9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A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MADRID, BARCELONA Y EL NORTE DE </w:t>
                          </w:r>
                          <w:r w:rsidR="00D43089" w:rsidRPr="00627A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ESPAÑA</w:t>
                          </w:r>
                        </w:p>
                        <w:p w14:paraId="3EAA7C8E" w14:textId="4A93B83D" w:rsidR="007E6927" w:rsidRPr="00BB4E2F" w:rsidRDefault="00627A9A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2764-2024A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25pt;margin-top:-30.6pt;width:426.6pt;height:9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" filled="f" stroked="f">
              <v:textbox>
                <w:txbxContent>
                  <w:p w14:paraId="24516EAC" w14:textId="2BA02BF7" w:rsidR="00E06BFE" w:rsidRPr="00627A9A" w:rsidRDefault="00627A9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A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MADRID, BARCELONA Y EL NORTE DE </w:t>
                    </w:r>
                    <w:r w:rsidR="00D43089" w:rsidRPr="00627A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ESPAÑA</w:t>
                    </w:r>
                  </w:p>
                  <w:p w14:paraId="3EAA7C8E" w14:textId="4A93B83D" w:rsidR="007E6927" w:rsidRPr="00BB4E2F" w:rsidRDefault="00627A9A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2764-2024A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787D"/>
    <w:multiLevelType w:val="hybridMultilevel"/>
    <w:tmpl w:val="55921E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09777">
    <w:abstractNumId w:val="2"/>
  </w:num>
  <w:num w:numId="2" w16cid:durableId="1823236090">
    <w:abstractNumId w:val="0"/>
  </w:num>
  <w:num w:numId="3" w16cid:durableId="17613687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31D17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1150"/>
    <w:rsid w:val="003C25E9"/>
    <w:rsid w:val="003D0B3A"/>
    <w:rsid w:val="003D5461"/>
    <w:rsid w:val="003D6416"/>
    <w:rsid w:val="003D6D9D"/>
    <w:rsid w:val="003F6D66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B0F31"/>
    <w:rsid w:val="005D743D"/>
    <w:rsid w:val="005E4235"/>
    <w:rsid w:val="006053CD"/>
    <w:rsid w:val="006130D1"/>
    <w:rsid w:val="00615736"/>
    <w:rsid w:val="00617575"/>
    <w:rsid w:val="00627A9A"/>
    <w:rsid w:val="00630B01"/>
    <w:rsid w:val="0063741D"/>
    <w:rsid w:val="0064389D"/>
    <w:rsid w:val="00643F34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503EC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2B75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551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38B5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8D8"/>
    <w:rsid w:val="00BA2EDB"/>
    <w:rsid w:val="00BA4BBE"/>
    <w:rsid w:val="00BB4E2F"/>
    <w:rsid w:val="00BC01E4"/>
    <w:rsid w:val="00BC7979"/>
    <w:rsid w:val="00BD0FF1"/>
    <w:rsid w:val="00BD61D9"/>
    <w:rsid w:val="00BE0551"/>
    <w:rsid w:val="00BE2349"/>
    <w:rsid w:val="00BE7F3C"/>
    <w:rsid w:val="00BF2FF6"/>
    <w:rsid w:val="00C0046C"/>
    <w:rsid w:val="00C06986"/>
    <w:rsid w:val="00C07D31"/>
    <w:rsid w:val="00C100AB"/>
    <w:rsid w:val="00C1061D"/>
    <w:rsid w:val="00C13D0B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25925"/>
    <w:rsid w:val="00D43089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B07C1"/>
    <w:rsid w:val="00EC6694"/>
    <w:rsid w:val="00EC7F50"/>
    <w:rsid w:val="00ED01A7"/>
    <w:rsid w:val="00ED2EE5"/>
    <w:rsid w:val="00EE0B16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8</cp:revision>
  <dcterms:created xsi:type="dcterms:W3CDTF">2024-05-17T00:35:00Z</dcterms:created>
  <dcterms:modified xsi:type="dcterms:W3CDTF">2024-06-07T17:58:00Z</dcterms:modified>
</cp:coreProperties>
</file>