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315" w:rsidRDefault="007131C0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Atenas, Crucero por el Egeo, </w:t>
      </w:r>
      <w:proofErr w:type="spellStart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>Kusadasi</w:t>
      </w:r>
      <w:proofErr w:type="spellEnd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Rodas, Santorini, </w:t>
      </w:r>
      <w:proofErr w:type="spellStart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>Lavrio</w:t>
      </w:r>
      <w:proofErr w:type="spellEnd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proofErr w:type="spellStart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>Mykonos</w:t>
      </w:r>
      <w:proofErr w:type="spellEnd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>, Milos, Creta</w:t>
      </w:r>
    </w:p>
    <w:p w:rsidR="007131C0" w:rsidRDefault="007131C0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7131C0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Llegadas: jueves </w:t>
      </w:r>
      <w:r w:rsidR="004E2B5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09 de </w:t>
      </w:r>
      <w:proofErr w:type="gramStart"/>
      <w:r w:rsidR="004E2B5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Abril</w:t>
      </w:r>
      <w:proofErr w:type="gramEnd"/>
      <w:r w:rsidR="004E2B5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al 05 de Noviembre 2026</w:t>
      </w:r>
    </w:p>
    <w:p w:rsidR="00606315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servicios compartidos</w:t>
      </w:r>
    </w:p>
    <w:p w:rsidR="007131C0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131C0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606315" w:rsidRDefault="007131C0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7131C0">
        <w:rPr>
          <w:b w:val="0"/>
          <w:smallCaps w:val="0"/>
          <w:color w:val="002060"/>
          <w:sz w:val="20"/>
          <w:szCs w:val="22"/>
        </w:rPr>
        <w:t>Llegada al aeropuerto, asistencia y traslado al hotel. Alojamiento.</w:t>
      </w:r>
    </w:p>
    <w:p w:rsidR="007131C0" w:rsidRPr="002716DA" w:rsidRDefault="007131C0" w:rsidP="00F70745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7131C0" w:rsidRDefault="007131C0" w:rsidP="00716AA2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7131C0">
        <w:rPr>
          <w:rFonts w:eastAsia="Arial" w:cstheme="minorHAnsi"/>
          <w:b w:val="0"/>
          <w:sz w:val="20"/>
          <w:szCs w:val="22"/>
        </w:rPr>
        <w:t xml:space="preserve">Desayuno. Salida para realizar la visita de la ciudad de Atenas &amp; museo nuevo. </w:t>
      </w:r>
      <w:proofErr w:type="spellStart"/>
      <w:r w:rsidRPr="007131C0">
        <w:rPr>
          <w:rFonts w:eastAsia="Arial" w:cstheme="minorHAnsi"/>
          <w:b w:val="0"/>
          <w:sz w:val="20"/>
          <w:szCs w:val="22"/>
        </w:rPr>
        <w:t>Kalimármaro</w:t>
      </w:r>
      <w:proofErr w:type="spellEnd"/>
      <w:r w:rsidRPr="007131C0">
        <w:rPr>
          <w:rFonts w:eastAsia="Arial" w:cstheme="minorHAnsi"/>
          <w:b w:val="0"/>
          <w:sz w:val="20"/>
          <w:szCs w:val="22"/>
        </w:rPr>
        <w:t xml:space="preserve">, El arco de Adriano, parlamento, monumento del soldado desconocido y el tradicional cambio de guardia, en la Plaza de la constitución-plaza </w:t>
      </w:r>
      <w:proofErr w:type="spellStart"/>
      <w:r w:rsidRPr="007131C0">
        <w:rPr>
          <w:rFonts w:eastAsia="Arial" w:cstheme="minorHAnsi"/>
          <w:b w:val="0"/>
          <w:sz w:val="20"/>
          <w:szCs w:val="22"/>
        </w:rPr>
        <w:t>Syntagma</w:t>
      </w:r>
      <w:proofErr w:type="spellEnd"/>
      <w:r w:rsidRPr="007131C0">
        <w:rPr>
          <w:rFonts w:eastAsia="Arial" w:cstheme="minorHAnsi"/>
          <w:b w:val="0"/>
          <w:sz w:val="20"/>
          <w:szCs w:val="22"/>
        </w:rPr>
        <w:t xml:space="preserve">. Plaza de la concordia-Plaza Omonia. Acrópolis; Los propileos, el templo jónico de Atenea </w:t>
      </w:r>
      <w:proofErr w:type="spellStart"/>
      <w:r w:rsidRPr="007131C0">
        <w:rPr>
          <w:rFonts w:eastAsia="Arial" w:cstheme="minorHAnsi"/>
          <w:b w:val="0"/>
          <w:sz w:val="20"/>
          <w:szCs w:val="22"/>
        </w:rPr>
        <w:t>nike</w:t>
      </w:r>
      <w:proofErr w:type="spellEnd"/>
      <w:r w:rsidRPr="007131C0">
        <w:rPr>
          <w:rFonts w:eastAsia="Arial" w:cstheme="minorHAnsi"/>
          <w:b w:val="0"/>
          <w:sz w:val="20"/>
          <w:szCs w:val="22"/>
        </w:rPr>
        <w:t xml:space="preserve">, el </w:t>
      </w:r>
      <w:proofErr w:type="spellStart"/>
      <w:r w:rsidRPr="007131C0">
        <w:rPr>
          <w:rFonts w:eastAsia="Arial" w:cstheme="minorHAnsi"/>
          <w:b w:val="0"/>
          <w:sz w:val="20"/>
          <w:szCs w:val="22"/>
        </w:rPr>
        <w:t>erection</w:t>
      </w:r>
      <w:proofErr w:type="spellEnd"/>
      <w:r w:rsidRPr="007131C0">
        <w:rPr>
          <w:rFonts w:eastAsia="Arial" w:cstheme="minorHAnsi"/>
          <w:b w:val="0"/>
          <w:sz w:val="20"/>
          <w:szCs w:val="22"/>
        </w:rPr>
        <w:t>, Partenón &amp; museo nuevo. Tarde libre. Alojamiento.</w:t>
      </w:r>
    </w:p>
    <w:p w:rsidR="00716AA2" w:rsidRPr="00716AA2" w:rsidRDefault="00716AA2" w:rsidP="00716AA2">
      <w:pPr>
        <w:rPr>
          <w:rFonts w:eastAsia="Arial"/>
        </w:rPr>
      </w:pPr>
    </w:p>
    <w:p w:rsidR="007131C0" w:rsidRDefault="00A109A1" w:rsidP="007131C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 xml:space="preserve">Atenas – Crucero </w:t>
      </w:r>
    </w:p>
    <w:p w:rsidR="007131C0" w:rsidRPr="007131C0" w:rsidRDefault="00716AA2" w:rsidP="007131C0">
      <w:pPr>
        <w:rPr>
          <w:rFonts w:eastAsia="Arial"/>
        </w:rPr>
      </w:pPr>
      <w:r w:rsidRPr="00716AA2">
        <w:rPr>
          <w:rFonts w:asciiTheme="minorHAnsi" w:eastAsia="Arial" w:hAnsiTheme="minorHAnsi" w:cstheme="minorHAnsi"/>
          <w:color w:val="002060"/>
          <w:sz w:val="20"/>
        </w:rPr>
        <w:t>Mañana libre. A la hora indicada, traslado hacia el puerto del Pireo y embarque. Cena a bordo.</w:t>
      </w: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716AA2" w:rsidRPr="00716AA2">
        <w:rPr>
          <w:rStyle w:val="DestinosCar"/>
          <w:rFonts w:cs="Times New Roman"/>
          <w:b/>
          <w:smallCaps w:val="0"/>
          <w:sz w:val="24"/>
          <w:szCs w:val="24"/>
        </w:rPr>
        <w:t>Kusadasi</w:t>
      </w:r>
      <w:proofErr w:type="spellEnd"/>
    </w:p>
    <w:p w:rsidR="007131C0" w:rsidRDefault="00716AA2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716AA2">
        <w:rPr>
          <w:rFonts w:asciiTheme="minorHAnsi" w:eastAsia="Arial" w:hAnsiTheme="minorHAnsi" w:cstheme="minorHAnsi"/>
          <w:bCs/>
          <w:color w:val="002060"/>
          <w:sz w:val="20"/>
        </w:rPr>
        <w:t xml:space="preserve">Llegada a </w:t>
      </w:r>
      <w:proofErr w:type="spellStart"/>
      <w:r w:rsidRPr="00716AA2">
        <w:rPr>
          <w:rFonts w:asciiTheme="minorHAnsi" w:eastAsia="Arial" w:hAnsiTheme="minorHAnsi" w:cstheme="minorHAnsi"/>
          <w:bCs/>
          <w:color w:val="002060"/>
          <w:sz w:val="20"/>
        </w:rPr>
        <w:t>Kusadasi</w:t>
      </w:r>
      <w:proofErr w:type="spellEnd"/>
      <w:r w:rsidRPr="00716AA2">
        <w:rPr>
          <w:rFonts w:asciiTheme="minorHAnsi" w:eastAsia="Arial" w:hAnsiTheme="minorHAnsi" w:cstheme="minorHAnsi"/>
          <w:bCs/>
          <w:color w:val="002060"/>
          <w:sz w:val="20"/>
        </w:rPr>
        <w:t xml:space="preserve"> y desembarque. Salida del barco a la hora indicada con destino a la isla de Rodas.</w:t>
      </w:r>
    </w:p>
    <w:p w:rsidR="00716AA2" w:rsidRPr="00F70745" w:rsidRDefault="00716AA2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716AA2" w:rsidRPr="00716AA2">
        <w:rPr>
          <w:rStyle w:val="DestinosCar"/>
          <w:rFonts w:cs="Times New Roman"/>
          <w:b/>
          <w:smallCaps w:val="0"/>
          <w:sz w:val="24"/>
          <w:szCs w:val="24"/>
        </w:rPr>
        <w:t>Rodas</w:t>
      </w:r>
    </w:p>
    <w:p w:rsidR="00716AA2" w:rsidRDefault="00716AA2" w:rsidP="0020594A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716AA2">
        <w:rPr>
          <w:rFonts w:eastAsia="Arial" w:cstheme="minorHAnsi"/>
          <w:b w:val="0"/>
          <w:sz w:val="20"/>
          <w:szCs w:val="20"/>
        </w:rPr>
        <w:t xml:space="preserve">Llegada a Rodas y desembarque. Salida del barco a la hora indicada con destino a Agios </w:t>
      </w:r>
      <w:proofErr w:type="spellStart"/>
      <w:r w:rsidRPr="00716AA2">
        <w:rPr>
          <w:rFonts w:eastAsia="Arial" w:cstheme="minorHAnsi"/>
          <w:b w:val="0"/>
          <w:sz w:val="20"/>
          <w:szCs w:val="20"/>
        </w:rPr>
        <w:t>Nikolaos</w:t>
      </w:r>
      <w:proofErr w:type="spellEnd"/>
      <w:r w:rsidRPr="00716AA2">
        <w:rPr>
          <w:rFonts w:eastAsia="Arial" w:cstheme="minorHAnsi"/>
          <w:b w:val="0"/>
          <w:sz w:val="20"/>
          <w:szCs w:val="20"/>
        </w:rPr>
        <w:t>, Creta.</w:t>
      </w:r>
    </w:p>
    <w:p w:rsidR="00716AA2" w:rsidRDefault="00716AA2" w:rsidP="0020594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>Creta</w:t>
      </w:r>
    </w:p>
    <w:p w:rsidR="00A7248E" w:rsidRDefault="007131C0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1C0">
        <w:rPr>
          <w:rFonts w:asciiTheme="minorHAnsi" w:eastAsia="Arial" w:hAnsiTheme="minorHAnsi" w:cstheme="minorHAnsi"/>
          <w:color w:val="002060"/>
          <w:sz w:val="20"/>
          <w:szCs w:val="20"/>
        </w:rPr>
        <w:t>Llegada a la isla de Creta y desembarque. Embarque y salida hacia Santorini.</w:t>
      </w:r>
    </w:p>
    <w:p w:rsidR="007131C0" w:rsidRDefault="007131C0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>Santorini</w:t>
      </w:r>
    </w:p>
    <w:p w:rsidR="007131C0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y desembarque. Embarque y salida hacia </w:t>
      </w:r>
      <w:proofErr w:type="spellStart"/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>Mykonos</w:t>
      </w:r>
      <w:proofErr w:type="spellEnd"/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716AA2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proofErr w:type="spellStart"/>
      <w:r w:rsidR="007131C0">
        <w:rPr>
          <w:rStyle w:val="DestinosCar"/>
          <w:rFonts w:cs="Times New Roman"/>
          <w:b/>
          <w:smallCaps w:val="0"/>
          <w:sz w:val="24"/>
          <w:szCs w:val="24"/>
        </w:rPr>
        <w:t>Mykonos</w:t>
      </w:r>
      <w:proofErr w:type="spellEnd"/>
    </w:p>
    <w:p w:rsidR="007131C0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 </w:t>
      </w:r>
      <w:proofErr w:type="spellStart"/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>Mykonos</w:t>
      </w:r>
      <w:proofErr w:type="spellEnd"/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desembarque. Salida a las 02:00 del viernes hacia Milos.</w:t>
      </w:r>
    </w:p>
    <w:p w:rsidR="00716AA2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9</w:t>
      </w:r>
      <w:r w:rsidRPr="00BD0EA5">
        <w:rPr>
          <w:rFonts w:eastAsia="Arial"/>
          <w:sz w:val="24"/>
          <w:szCs w:val="24"/>
        </w:rPr>
        <w:t xml:space="preserve">| </w:t>
      </w:r>
      <w:r w:rsidR="00540477">
        <w:rPr>
          <w:rStyle w:val="DestinosCar"/>
          <w:rFonts w:cs="Times New Roman"/>
          <w:b/>
          <w:smallCaps w:val="0"/>
          <w:sz w:val="24"/>
          <w:szCs w:val="24"/>
        </w:rPr>
        <w:t>Milos</w:t>
      </w:r>
    </w:p>
    <w:p w:rsidR="00540477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>Llegada a Milos y desembarque.</w:t>
      </w:r>
    </w:p>
    <w:p w:rsidR="00716AA2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10</w:t>
      </w:r>
      <w:r w:rsidRPr="00BD0EA5">
        <w:rPr>
          <w:rFonts w:eastAsia="Arial"/>
          <w:sz w:val="24"/>
          <w:szCs w:val="24"/>
        </w:rPr>
        <w:t xml:space="preserve">| </w:t>
      </w:r>
      <w:r w:rsidR="00540477">
        <w:rPr>
          <w:rStyle w:val="DestinosCar"/>
          <w:rFonts w:cs="Times New Roman"/>
          <w:b/>
          <w:smallCaps w:val="0"/>
          <w:sz w:val="24"/>
          <w:szCs w:val="24"/>
        </w:rPr>
        <w:t>Atenas</w:t>
      </w:r>
    </w:p>
    <w:p w:rsidR="00D500FD" w:rsidRDefault="00540477" w:rsidP="0054047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Llegada a Atenas, desembarque y traslado al aeropuerto. Fin de los servicios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716AA2" w:rsidRDefault="00716AA2" w:rsidP="0054047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716AA2" w:rsidRPr="00540477" w:rsidRDefault="00716AA2" w:rsidP="0054047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540477" w:rsidRPr="00540477" w:rsidRDefault="00540477" w:rsidP="005404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2 noches en Atenas con desayuno</w:t>
      </w:r>
    </w:p>
    <w:p w:rsidR="00540477" w:rsidRPr="00540477" w:rsidRDefault="00540477" w:rsidP="005404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– hotel – puerto – aeropuerto para todas las categorías (solo el traslado de llegada es con asistencia)</w:t>
      </w:r>
    </w:p>
    <w:p w:rsidR="00540477" w:rsidRPr="00540477" w:rsidRDefault="00540477" w:rsidP="005404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Visita de la ciudad de Atenas &amp; Museo Nuevo, en tour regular, con guía hispana y entradas incluidas</w:t>
      </w:r>
    </w:p>
    <w:p w:rsidR="00540477" w:rsidRPr="00540477" w:rsidRDefault="00540477" w:rsidP="005404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de 7días </w:t>
      </w:r>
      <w:proofErr w:type="spellStart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Idyllic</w:t>
      </w:r>
      <w:proofErr w:type="spellEnd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tarifa </w:t>
      </w:r>
      <w:proofErr w:type="spellStart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“Cenas a bordo, entretenimiento y actividades diarias, Bebidas no alcohólicas seleccionadas, y bebidas durante el horario de servicio de comidas, Paquete de </w:t>
      </w:r>
      <w:proofErr w:type="spellStart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Wi</w:t>
      </w:r>
      <w:proofErr w:type="spellEnd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-Fi de nivel básico”</w:t>
      </w:r>
    </w:p>
    <w:p w:rsidR="00540477" w:rsidRPr="00540477" w:rsidRDefault="00540477" w:rsidP="005404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Tarjeta Básica de asistencia al viajero </w:t>
      </w:r>
    </w:p>
    <w:p w:rsidR="00FF05E3" w:rsidRPr="00BA37C5" w:rsidRDefault="00FF05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avión México – Atenas – México </w:t>
      </w: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mencionados  </w:t>
      </w: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Extras y cualquier gasto personal</w:t>
      </w: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alojamiento pagaderas directamente a cada hotel  </w:t>
      </w: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Portuarias y propinas dentro del barco – USD 339 por persona </w:t>
      </w:r>
    </w:p>
    <w:p w:rsidR="00D500FD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Propinas para Chofer y guía en Atenas.  </w:t>
      </w:r>
    </w:p>
    <w:p w:rsidR="00540477" w:rsidRPr="00540477" w:rsidRDefault="00540477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1960"/>
        <w:gridCol w:w="1928"/>
        <w:gridCol w:w="558"/>
      </w:tblGrid>
      <w:tr w:rsidR="00540477" w:rsidTr="007B19C0">
        <w:trPr>
          <w:trHeight w:val="315"/>
          <w:jc w:val="center"/>
        </w:trPr>
        <w:tc>
          <w:tcPr>
            <w:tcW w:w="5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HOTELES PREVISTOS O SIMILARES</w:t>
            </w:r>
          </w:p>
        </w:tc>
      </w:tr>
      <w:tr w:rsidR="00540477" w:rsidTr="007B19C0">
        <w:trPr>
          <w:trHeight w:val="315"/>
          <w:jc w:val="center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NOCHES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CIUDAD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CAT.</w:t>
            </w:r>
          </w:p>
        </w:tc>
      </w:tr>
      <w:tr w:rsidR="00540477" w:rsidTr="007B19C0">
        <w:trPr>
          <w:trHeight w:val="300"/>
          <w:jc w:val="center"/>
        </w:trPr>
        <w:tc>
          <w:tcPr>
            <w:tcW w:w="9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ATENAS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JASON INN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540477" w:rsidTr="007B19C0">
        <w:trPr>
          <w:trHeight w:val="300"/>
          <w:jc w:val="center"/>
        </w:trPr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TITANIA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540477" w:rsidTr="007B19C0">
        <w:trPr>
          <w:trHeight w:val="315"/>
          <w:jc w:val="center"/>
        </w:trPr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GRAND HYATT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540477" w:rsidTr="007B19C0">
        <w:trPr>
          <w:trHeight w:val="300"/>
          <w:jc w:val="center"/>
        </w:trPr>
        <w:tc>
          <w:tcPr>
            <w:tcW w:w="9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CRUCERO CLESTYALO- IDYLLIC (</w:t>
            </w:r>
            <w:proofErr w:type="spellStart"/>
            <w:r>
              <w:rPr>
                <w:rFonts w:ascii="Calibri" w:hAnsi="Calibri" w:cs="Calibri"/>
                <w:color w:val="000000"/>
              </w:rPr>
              <w:t>Journey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IA)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540477" w:rsidTr="007B19C0">
        <w:trPr>
          <w:trHeight w:val="360"/>
          <w:jc w:val="center"/>
        </w:trPr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XA)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540477" w:rsidTr="007B19C0">
        <w:trPr>
          <w:trHeight w:val="315"/>
          <w:jc w:val="center"/>
        </w:trPr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XB)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</w:tbl>
    <w:p w:rsidR="00CE0C01" w:rsidRDefault="00CE0C0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</w:tblGrid>
      <w:tr w:rsidR="00DF2DD8" w:rsidRPr="00DF2DD8" w:rsidTr="00DF2DD8">
        <w:trPr>
          <w:trHeight w:val="495"/>
          <w:jc w:val="center"/>
        </w:trPr>
        <w:tc>
          <w:tcPr>
            <w:tcW w:w="7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DF2DD8" w:rsidRPr="00DF2DD8" w:rsidRDefault="00DF2DD8" w:rsidP="00DF2D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  <w:r w:rsidRPr="00DF2DD8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TARIFA PROMOCIONAL PARA RESERVAS HECHAS HASTA EL </w:t>
            </w:r>
            <w:r w:rsidR="00EC5DA0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30 </w:t>
            </w:r>
            <w:r w:rsidRPr="00DF2DD8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DE </w:t>
            </w:r>
            <w:r w:rsidR="00EC5DA0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MARZO</w:t>
            </w:r>
            <w:r w:rsidRPr="00DF2DD8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 2026</w:t>
            </w:r>
          </w:p>
        </w:tc>
      </w:tr>
      <w:tr w:rsidR="00DF2DD8" w:rsidRPr="00DF2DD8" w:rsidTr="00DF2DD8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DD8" w:rsidRPr="00DF2DD8" w:rsidRDefault="00DF2DD8" w:rsidP="00DF2DD8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DF2DD8" w:rsidRPr="00DF2DD8" w:rsidTr="00DF2DD8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DD8" w:rsidRPr="00DF2DD8" w:rsidRDefault="00DF2DD8" w:rsidP="00DF2DD8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DF2DD8" w:rsidRPr="00DF2DD8" w:rsidTr="00DF2DD8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DD8" w:rsidRPr="00DF2DD8" w:rsidRDefault="00DF2DD8" w:rsidP="00DF2DD8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</w:tbl>
    <w:p w:rsidR="00DF2DD8" w:rsidRDefault="00DF2DD8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EC5DA0" w:rsidRDefault="00EC5DA0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4"/>
        <w:gridCol w:w="996"/>
        <w:gridCol w:w="991"/>
        <w:gridCol w:w="1379"/>
      </w:tblGrid>
      <w:tr w:rsidR="00EC5DA0" w:rsidRPr="00EC5DA0" w:rsidTr="00EC5DA0">
        <w:trPr>
          <w:trHeight w:val="320"/>
          <w:jc w:val="center"/>
        </w:trPr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FF0000"/>
            <w:noWrap/>
            <w:vAlign w:val="bottom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TARIFA EN USD, POR PERSONA</w:t>
            </w:r>
          </w:p>
        </w:tc>
      </w:tr>
      <w:tr w:rsidR="00EC5DA0" w:rsidRPr="00EC5DA0" w:rsidTr="00EC5DA0">
        <w:trPr>
          <w:trHeight w:val="310"/>
          <w:jc w:val="center"/>
        </w:trPr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SERVICIOS TERRESTRES EXCLUSIVAMENTE (MINIMO 2 PASAJEROS) </w:t>
            </w:r>
          </w:p>
        </w:tc>
      </w:tr>
      <w:tr w:rsidR="00EC5DA0" w:rsidRPr="00EC5DA0" w:rsidTr="00EC5DA0">
        <w:trPr>
          <w:trHeight w:val="29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C65911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TURISTA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EC5DA0" w:rsidRPr="00EC5DA0" w:rsidTr="00EC5DA0">
        <w:trPr>
          <w:trHeight w:val="41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09 </w:t>
            </w:r>
            <w:proofErr w:type="gramStart"/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Abril</w:t>
            </w:r>
            <w:proofErr w:type="gramEnd"/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al 05 Noviembre 2026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1830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1375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3140</w:t>
            </w:r>
          </w:p>
        </w:tc>
      </w:tr>
      <w:tr w:rsidR="00EC5DA0" w:rsidRPr="00EC5DA0" w:rsidTr="00EC5DA0">
        <w:trPr>
          <w:trHeight w:val="300"/>
          <w:jc w:val="center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7B7B7B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PRIMERA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EC5DA0" w:rsidRPr="00EC5DA0" w:rsidTr="00EC5DA0">
        <w:trPr>
          <w:trHeight w:val="35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09 </w:t>
            </w:r>
            <w:proofErr w:type="gramStart"/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Abril</w:t>
            </w:r>
            <w:proofErr w:type="gramEnd"/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al 05 Noviembre 2026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2335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2010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4040</w:t>
            </w:r>
          </w:p>
        </w:tc>
      </w:tr>
      <w:tr w:rsidR="00EC5DA0" w:rsidRPr="00EC5DA0" w:rsidTr="00EC5DA0">
        <w:trPr>
          <w:trHeight w:val="30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FFC000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SUPERIOR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EC5DA0" w:rsidRPr="00EC5DA0" w:rsidTr="00EC5DA0">
        <w:trPr>
          <w:trHeight w:val="35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09 </w:t>
            </w:r>
            <w:proofErr w:type="gramStart"/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Abril</w:t>
            </w:r>
            <w:proofErr w:type="gramEnd"/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al 05 Noviembre 2026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2640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2180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C5DA0" w:rsidRPr="00EC5DA0" w:rsidRDefault="00EC5DA0" w:rsidP="00EC5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C5DA0">
              <w:rPr>
                <w:rFonts w:ascii="Calibri" w:hAnsi="Calibri" w:cs="Calibri"/>
                <w:b/>
                <w:bCs/>
                <w:color w:val="000000"/>
                <w:lang w:bidi="ar-SA"/>
              </w:rPr>
              <w:t>4630</w:t>
            </w:r>
          </w:p>
        </w:tc>
      </w:tr>
    </w:tbl>
    <w:p w:rsidR="004E2B51" w:rsidRDefault="004E2B5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540477" w:rsidRDefault="00540477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4280"/>
      </w:tblGrid>
      <w:tr w:rsidR="00540477" w:rsidRPr="00C6675C" w:rsidTr="007B19C0">
        <w:trPr>
          <w:trHeight w:val="480"/>
          <w:jc w:val="center"/>
        </w:trPr>
        <w:tc>
          <w:tcPr>
            <w:tcW w:w="7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C6675C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SUPER IMPORTANTE: Nueva Tasa de Desarrollo del Turismo Sostenible entrará en vigor el 21 de julio de 2025.                  </w:t>
            </w:r>
            <w:r w:rsidRPr="00C6675C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Este importe se cobrará directamente a bordo y se pagará por los pasajeros.</w:t>
            </w:r>
          </w:p>
        </w:tc>
      </w:tr>
      <w:tr w:rsidR="00540477" w:rsidRPr="00C6675C" w:rsidTr="007B19C0">
        <w:trPr>
          <w:trHeight w:val="495"/>
          <w:jc w:val="center"/>
        </w:trPr>
        <w:tc>
          <w:tcPr>
            <w:tcW w:w="7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40477" w:rsidRPr="00C6675C" w:rsidTr="007B19C0">
        <w:trPr>
          <w:trHeight w:val="540"/>
          <w:jc w:val="center"/>
        </w:trPr>
        <w:tc>
          <w:tcPr>
            <w:tcW w:w="7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40477" w:rsidRPr="00C6675C" w:rsidTr="007B19C0">
        <w:trPr>
          <w:trHeight w:val="471"/>
          <w:jc w:val="center"/>
        </w:trPr>
        <w:tc>
          <w:tcPr>
            <w:tcW w:w="7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40477" w:rsidRPr="00C6675C" w:rsidTr="007B19C0">
        <w:trPr>
          <w:trHeight w:val="310"/>
          <w:jc w:val="center"/>
        </w:trPr>
        <w:tc>
          <w:tcPr>
            <w:tcW w:w="7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675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540477" w:rsidRPr="00C6675C" w:rsidTr="007B19C0">
        <w:trPr>
          <w:trHeight w:val="540"/>
          <w:jc w:val="center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6675C">
              <w:rPr>
                <w:rFonts w:ascii="Calibri" w:hAnsi="Calibri" w:cs="Calibri"/>
                <w:b/>
                <w:bCs/>
                <w:color w:val="FFFFFF"/>
              </w:rPr>
              <w:t xml:space="preserve">PERÍODO EN QUE APLICA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6675C">
              <w:rPr>
                <w:rFonts w:ascii="Calibri" w:hAnsi="Calibri" w:cs="Calibri"/>
                <w:b/>
                <w:bCs/>
                <w:color w:val="FFFFFF"/>
              </w:rPr>
              <w:t xml:space="preserve">MONTO EN EUROS POR PERSONA </w:t>
            </w:r>
          </w:p>
        </w:tc>
      </w:tr>
      <w:tr w:rsidR="00540477" w:rsidRPr="00C6675C" w:rsidTr="007B19C0">
        <w:trPr>
          <w:trHeight w:val="540"/>
          <w:jc w:val="center"/>
        </w:trPr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675C">
              <w:rPr>
                <w:rFonts w:ascii="Calibri" w:hAnsi="Calibri" w:cs="Calibri"/>
                <w:b/>
                <w:bCs/>
                <w:color w:val="000000"/>
              </w:rPr>
              <w:t>Del 1 de julio al 30 de septiembre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20 € por cada visita a Santorini y </w:t>
            </w:r>
            <w:proofErr w:type="spellStart"/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</w:p>
        </w:tc>
      </w:tr>
      <w:tr w:rsidR="00540477" w:rsidRPr="00C6675C" w:rsidTr="007B19C0">
        <w:trPr>
          <w:trHeight w:val="555"/>
          <w:jc w:val="center"/>
        </w:trPr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5 € por cada visita en todos los demás puertos griegos</w:t>
            </w:r>
          </w:p>
        </w:tc>
      </w:tr>
      <w:tr w:rsidR="00540477" w:rsidRPr="00C6675C" w:rsidTr="007B19C0">
        <w:trPr>
          <w:trHeight w:val="510"/>
          <w:jc w:val="center"/>
        </w:trPr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675C">
              <w:rPr>
                <w:rFonts w:ascii="Calibri" w:hAnsi="Calibri" w:cs="Calibri"/>
                <w:b/>
                <w:bCs/>
                <w:color w:val="000000"/>
              </w:rPr>
              <w:t>Del 1 al 31 de octubre y del 1 de abril al 31 de mayo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12 € por cada visita a Santorini y </w:t>
            </w:r>
            <w:proofErr w:type="spellStart"/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0477" w:rsidRPr="00C6675C" w:rsidTr="007B19C0">
        <w:trPr>
          <w:trHeight w:val="560"/>
          <w:jc w:val="center"/>
        </w:trPr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3 € por cada visita en todos los demás puertos griegos</w:t>
            </w:r>
          </w:p>
        </w:tc>
      </w:tr>
      <w:tr w:rsidR="00540477" w:rsidRPr="00C6675C" w:rsidTr="007B19C0">
        <w:trPr>
          <w:trHeight w:val="540"/>
          <w:jc w:val="center"/>
        </w:trPr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675C">
              <w:rPr>
                <w:rFonts w:ascii="Calibri" w:hAnsi="Calibri" w:cs="Calibri"/>
                <w:b/>
                <w:bCs/>
                <w:color w:val="000000"/>
              </w:rPr>
              <w:t>Del 1 de noviembre al 31 de marzo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4 € por cada visita a Santorini y </w:t>
            </w:r>
            <w:proofErr w:type="spellStart"/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0477" w:rsidRPr="00C6675C" w:rsidTr="007B19C0">
        <w:trPr>
          <w:trHeight w:val="670"/>
          <w:jc w:val="center"/>
        </w:trPr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1 € por cada visita en todos los demás puertos griegos</w:t>
            </w: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EC5DA0" w:rsidRDefault="00EC5DA0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EC5DA0" w:rsidRDefault="00EC5DA0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4509F" w:rsidRDefault="0084509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C6B7F" w:rsidRPr="008E0017" w:rsidRDefault="00CC6B7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4745853" wp14:editId="474D7699">
            <wp:extent cx="6330756" cy="2184400"/>
            <wp:effectExtent l="0" t="0" r="0" b="6350"/>
            <wp:docPr id="7" name="Imagen 7" descr="https://cdn-content.crucerum.com/public/storage/barcos/barco-167966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content.crucerum.com/public/storage/barcos/barco-16796608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80" cy="218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B7F" w:rsidRPr="008E0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63C" w:rsidRDefault="0015663C">
      <w:pPr>
        <w:spacing w:after="0" w:line="240" w:lineRule="auto"/>
      </w:pPr>
      <w:r>
        <w:separator/>
      </w:r>
    </w:p>
  </w:endnote>
  <w:endnote w:type="continuationSeparator" w:id="0">
    <w:p w:rsidR="0015663C" w:rsidRDefault="0015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63C" w:rsidRDefault="0015663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15663C" w:rsidRDefault="00156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661413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6141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ATENAS Y CRUCERO POR EL EGEO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="007131C0" w:rsidRPr="007131C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Clave: 1312-N202</w:t>
                          </w:r>
                          <w:r w:rsidR="00EC5DA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661413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6141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ATENAS Y CRUCERO POR EL EGEO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="007131C0" w:rsidRPr="007131C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Clave: 1312-N202</w:t>
                    </w:r>
                    <w:r w:rsidR="00EC5DA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"/>
  </w:num>
  <w:num w:numId="10">
    <w:abstractNumId w:val="8"/>
  </w:num>
  <w:num w:numId="11">
    <w:abstractNumId w:val="14"/>
  </w:num>
  <w:num w:numId="12">
    <w:abstractNumId w:val="18"/>
  </w:num>
  <w:num w:numId="13">
    <w:abstractNumId w:val="3"/>
  </w:num>
  <w:num w:numId="14">
    <w:abstractNumId w:val="19"/>
  </w:num>
  <w:num w:numId="15">
    <w:abstractNumId w:val="4"/>
  </w:num>
  <w:num w:numId="16">
    <w:abstractNumId w:val="0"/>
  </w:num>
  <w:num w:numId="17">
    <w:abstractNumId w:val="15"/>
  </w:num>
  <w:num w:numId="18">
    <w:abstractNumId w:val="11"/>
  </w:num>
  <w:num w:numId="19">
    <w:abstractNumId w:val="12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8440F"/>
    <w:rsid w:val="000B5411"/>
    <w:rsid w:val="00121872"/>
    <w:rsid w:val="00121D3F"/>
    <w:rsid w:val="001308DE"/>
    <w:rsid w:val="00136610"/>
    <w:rsid w:val="0015663C"/>
    <w:rsid w:val="001760D9"/>
    <w:rsid w:val="00186469"/>
    <w:rsid w:val="001934F5"/>
    <w:rsid w:val="00197448"/>
    <w:rsid w:val="001B4CFE"/>
    <w:rsid w:val="0020594A"/>
    <w:rsid w:val="00206A52"/>
    <w:rsid w:val="0022469A"/>
    <w:rsid w:val="00253EC6"/>
    <w:rsid w:val="00260703"/>
    <w:rsid w:val="00260A7E"/>
    <w:rsid w:val="0026300E"/>
    <w:rsid w:val="002716DA"/>
    <w:rsid w:val="0028467B"/>
    <w:rsid w:val="002A0AC4"/>
    <w:rsid w:val="002A3E36"/>
    <w:rsid w:val="002B20BB"/>
    <w:rsid w:val="002C47F1"/>
    <w:rsid w:val="002E2148"/>
    <w:rsid w:val="002E552F"/>
    <w:rsid w:val="0030077C"/>
    <w:rsid w:val="00325B25"/>
    <w:rsid w:val="003472AF"/>
    <w:rsid w:val="003549A2"/>
    <w:rsid w:val="00372355"/>
    <w:rsid w:val="00385F60"/>
    <w:rsid w:val="003B524E"/>
    <w:rsid w:val="004002E5"/>
    <w:rsid w:val="00406B6E"/>
    <w:rsid w:val="00430DCE"/>
    <w:rsid w:val="004354F5"/>
    <w:rsid w:val="00445E5F"/>
    <w:rsid w:val="004778FB"/>
    <w:rsid w:val="00493763"/>
    <w:rsid w:val="004A3839"/>
    <w:rsid w:val="004A4DC7"/>
    <w:rsid w:val="004A5406"/>
    <w:rsid w:val="004B58B8"/>
    <w:rsid w:val="004E2B51"/>
    <w:rsid w:val="004F3ADB"/>
    <w:rsid w:val="0050425F"/>
    <w:rsid w:val="00540477"/>
    <w:rsid w:val="005507FE"/>
    <w:rsid w:val="005679E5"/>
    <w:rsid w:val="005960CB"/>
    <w:rsid w:val="005A1149"/>
    <w:rsid w:val="005D2183"/>
    <w:rsid w:val="00600CC3"/>
    <w:rsid w:val="00606315"/>
    <w:rsid w:val="006210F5"/>
    <w:rsid w:val="006368D0"/>
    <w:rsid w:val="00655CC5"/>
    <w:rsid w:val="00661413"/>
    <w:rsid w:val="006835E6"/>
    <w:rsid w:val="0068514F"/>
    <w:rsid w:val="00687ED9"/>
    <w:rsid w:val="00692BA8"/>
    <w:rsid w:val="006C1CB0"/>
    <w:rsid w:val="006C2396"/>
    <w:rsid w:val="006D29F5"/>
    <w:rsid w:val="006D72E8"/>
    <w:rsid w:val="006F6BD9"/>
    <w:rsid w:val="007043A3"/>
    <w:rsid w:val="00706A43"/>
    <w:rsid w:val="007131C0"/>
    <w:rsid w:val="007138F1"/>
    <w:rsid w:val="00716AA2"/>
    <w:rsid w:val="00724E17"/>
    <w:rsid w:val="00743093"/>
    <w:rsid w:val="00792693"/>
    <w:rsid w:val="00794B66"/>
    <w:rsid w:val="007973C7"/>
    <w:rsid w:val="007A3CDE"/>
    <w:rsid w:val="007E01BB"/>
    <w:rsid w:val="007F7B70"/>
    <w:rsid w:val="00825C6E"/>
    <w:rsid w:val="0084509F"/>
    <w:rsid w:val="00853D64"/>
    <w:rsid w:val="0086609E"/>
    <w:rsid w:val="00871328"/>
    <w:rsid w:val="0088560B"/>
    <w:rsid w:val="008C17A6"/>
    <w:rsid w:val="008C56AB"/>
    <w:rsid w:val="008E0017"/>
    <w:rsid w:val="008E42A1"/>
    <w:rsid w:val="008E5CC0"/>
    <w:rsid w:val="008F157E"/>
    <w:rsid w:val="008F4840"/>
    <w:rsid w:val="0090199B"/>
    <w:rsid w:val="009119BC"/>
    <w:rsid w:val="00945F42"/>
    <w:rsid w:val="00970405"/>
    <w:rsid w:val="009767C9"/>
    <w:rsid w:val="00985F89"/>
    <w:rsid w:val="00986E85"/>
    <w:rsid w:val="009A3D03"/>
    <w:rsid w:val="009A7A88"/>
    <w:rsid w:val="009B29A1"/>
    <w:rsid w:val="009C0740"/>
    <w:rsid w:val="009D7C74"/>
    <w:rsid w:val="00A0012D"/>
    <w:rsid w:val="00A05B51"/>
    <w:rsid w:val="00A109A1"/>
    <w:rsid w:val="00A1676A"/>
    <w:rsid w:val="00A322C8"/>
    <w:rsid w:val="00A32A11"/>
    <w:rsid w:val="00A455A6"/>
    <w:rsid w:val="00A526AD"/>
    <w:rsid w:val="00A7248E"/>
    <w:rsid w:val="00A979AE"/>
    <w:rsid w:val="00AA2A48"/>
    <w:rsid w:val="00AA302B"/>
    <w:rsid w:val="00AA3116"/>
    <w:rsid w:val="00AB0E37"/>
    <w:rsid w:val="00B1028F"/>
    <w:rsid w:val="00B11AFA"/>
    <w:rsid w:val="00B13D81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8584E"/>
    <w:rsid w:val="00C90CC1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D2475"/>
    <w:rsid w:val="00DF2DD8"/>
    <w:rsid w:val="00E01424"/>
    <w:rsid w:val="00E236E2"/>
    <w:rsid w:val="00E446EB"/>
    <w:rsid w:val="00E701F2"/>
    <w:rsid w:val="00E72F35"/>
    <w:rsid w:val="00E856F2"/>
    <w:rsid w:val="00EA6A5B"/>
    <w:rsid w:val="00EB2671"/>
    <w:rsid w:val="00EC5DA0"/>
    <w:rsid w:val="00EE2794"/>
    <w:rsid w:val="00EE5A2D"/>
    <w:rsid w:val="00F01C44"/>
    <w:rsid w:val="00F14FD9"/>
    <w:rsid w:val="00F257E1"/>
    <w:rsid w:val="00F30B92"/>
    <w:rsid w:val="00F341D4"/>
    <w:rsid w:val="00F70745"/>
    <w:rsid w:val="00F85C88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8DA5F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2026-02-23T23:23:00Z</dcterms:created>
  <dcterms:modified xsi:type="dcterms:W3CDTF">2026-02-23T23:23:00Z</dcterms:modified>
</cp:coreProperties>
</file>