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D94" w:rsidRPr="00DE7D94" w:rsidRDefault="00DE7D94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 w:rsidRPr="00DE7D9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Toronto, Niagara, Ottawa, Quebec, Montreal</w:t>
      </w:r>
    </w:p>
    <w:p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8 días 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Llegadas:</w:t>
      </w:r>
      <w:r w:rsidR="009F63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</w:t>
      </w:r>
      <w:r w:rsidR="009F63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9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9F637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julio y 02 de agosto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</w:t>
      </w:r>
      <w:r w:rsidR="00751E4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DE7D94">
        <w:rPr>
          <w:rFonts w:eastAsia="Arial"/>
          <w:sz w:val="24"/>
          <w:szCs w:val="24"/>
        </w:rPr>
        <w:t>Toronto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DE7D94">
        <w:rPr>
          <w:rFonts w:asciiTheme="minorHAnsi" w:eastAsia="Arial" w:hAnsiTheme="minorHAnsi" w:cstheme="minorHAnsi"/>
          <w:color w:val="002060"/>
          <w:sz w:val="20"/>
        </w:rPr>
        <w:t xml:space="preserve">Bienvenidos a 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Toronto,</w:t>
      </w:r>
      <w:r w:rsidRPr="00DE7D94">
        <w:rPr>
          <w:rFonts w:asciiTheme="minorHAnsi" w:eastAsia="Arial" w:hAnsiTheme="minorHAnsi" w:cstheme="minorHAnsi"/>
          <w:color w:val="002060"/>
          <w:sz w:val="20"/>
        </w:rPr>
        <w:t xml:space="preserve"> a la llegada en el aeropuerto favor de buscar un representante. Traslado del aeropuerto al hotel. Tiempo libre para explorar la ciudad. 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:rsidR="006210F5" w:rsidRDefault="00A109A1" w:rsidP="00DE7D94">
      <w:pPr>
        <w:pStyle w:val="Ttulo2"/>
        <w:spacing w:before="0" w:after="0" w:line="240" w:lineRule="auto"/>
        <w:rPr>
          <w:rStyle w:val="ParentesisdestinosCar"/>
          <w:b w:val="0"/>
          <w:bCs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DE7D94">
        <w:rPr>
          <w:rFonts w:eastAsia="Arial"/>
          <w:sz w:val="24"/>
          <w:szCs w:val="24"/>
        </w:rPr>
        <w:t>Toronto – Niágara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bookmarkStart w:id="1" w:name="_Hlk203480592"/>
      <w:r w:rsidRPr="00DE7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en el hotel. </w:t>
      </w:r>
      <w:r w:rsidRPr="00DE7D94">
        <w:rPr>
          <w:rFonts w:asciiTheme="minorHAnsi" w:hAnsiTheme="minorHAnsi" w:cstheme="minorHAnsi"/>
          <w:color w:val="002060"/>
          <w:sz w:val="20"/>
          <w:szCs w:val="20"/>
        </w:rPr>
        <w:t xml:space="preserve">El recorrido empieza visitando Toronto, capital económica del país: recorrido por el antiguo y nuevo City Hall, el Parlamento, el barrio </w:t>
      </w:r>
      <w:proofErr w:type="gramStart"/>
      <w:r w:rsidRPr="00DE7D94">
        <w:rPr>
          <w:rFonts w:asciiTheme="minorHAnsi" w:hAnsiTheme="minorHAnsi" w:cstheme="minorHAnsi"/>
          <w:color w:val="002060"/>
          <w:sz w:val="20"/>
          <w:szCs w:val="20"/>
        </w:rPr>
        <w:t>Chino</w:t>
      </w:r>
      <w:proofErr w:type="gramEnd"/>
      <w:r w:rsidRPr="00DE7D94">
        <w:rPr>
          <w:rFonts w:asciiTheme="minorHAnsi" w:hAnsiTheme="minorHAnsi" w:cstheme="minorHAnsi"/>
          <w:color w:val="002060"/>
          <w:sz w:val="20"/>
          <w:szCs w:val="20"/>
        </w:rPr>
        <w:t xml:space="preserve">, la Universidad de Toronto, la Torre CN </w:t>
      </w:r>
      <w:r w:rsidRPr="00DE7D94">
        <w:rPr>
          <w:rFonts w:asciiTheme="minorHAnsi" w:hAnsiTheme="minorHAnsi" w:cstheme="minorHAnsi"/>
          <w:b/>
          <w:bCs/>
          <w:color w:val="EE0000"/>
          <w:sz w:val="20"/>
          <w:szCs w:val="20"/>
        </w:rPr>
        <w:t>(subida opcional).</w:t>
      </w:r>
      <w:r w:rsidRPr="00DE7D94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Pr="00DE7D94">
        <w:rPr>
          <w:rFonts w:asciiTheme="minorHAnsi" w:hAnsiTheme="minorHAnsi" w:cstheme="minorHAnsi"/>
          <w:color w:val="002060"/>
          <w:sz w:val="20"/>
          <w:szCs w:val="20"/>
        </w:rPr>
        <w:t>Continuaremos nuestro paseo para llegar a las Cataratas del Niágara. La embarcación «</w:t>
      </w:r>
      <w:proofErr w:type="spellStart"/>
      <w:r w:rsidRPr="00DE7D94">
        <w:rPr>
          <w:rFonts w:asciiTheme="minorHAnsi" w:hAnsiTheme="minorHAnsi" w:cstheme="minorHAnsi"/>
          <w:color w:val="002060"/>
          <w:sz w:val="20"/>
          <w:szCs w:val="20"/>
        </w:rPr>
        <w:t>Hornblower</w:t>
      </w:r>
      <w:proofErr w:type="spellEnd"/>
      <w:r w:rsidRPr="00DE7D94">
        <w:rPr>
          <w:rFonts w:asciiTheme="minorHAnsi" w:hAnsiTheme="minorHAnsi" w:cstheme="minorHAnsi"/>
          <w:b/>
          <w:bCs/>
          <w:color w:val="7030A0"/>
          <w:sz w:val="20"/>
          <w:szCs w:val="20"/>
        </w:rPr>
        <w:t>» (disponible del 15 de mayo al 15 de octubre, fuera de estas fechas, reemplazado por túneles escénicos.)</w:t>
      </w:r>
      <w:r w:rsidRPr="00DE7D94">
        <w:rPr>
          <w:rFonts w:asciiTheme="minorHAnsi" w:hAnsiTheme="minorHAnsi" w:cstheme="minorHAnsi"/>
          <w:color w:val="7030A0"/>
          <w:sz w:val="20"/>
          <w:szCs w:val="20"/>
        </w:rPr>
        <w:t xml:space="preserve"> </w:t>
      </w:r>
      <w:r w:rsidRPr="00DE7D94">
        <w:rPr>
          <w:rFonts w:asciiTheme="minorHAnsi" w:hAnsiTheme="minorHAnsi" w:cstheme="minorHAnsi"/>
          <w:color w:val="002060"/>
          <w:sz w:val="20"/>
          <w:szCs w:val="20"/>
        </w:rPr>
        <w:t xml:space="preserve">los llevará al corazón de las cataratas. Tiempo libre para explorar Niágara. Por la noche, tendrá acceso sin precedentes a la icónica central eléctrica y túnel de Niagara Parks después del anochecer con una experiencia nocturna completamente nueva </w:t>
      </w:r>
      <w:r w:rsidRPr="00DE7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>(</w:t>
      </w:r>
      <w:proofErr w:type="spellStart"/>
      <w:r w:rsidRPr="00DE7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>Power</w:t>
      </w:r>
      <w:proofErr w:type="spellEnd"/>
      <w:r w:rsidRPr="00DE7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 w:rsidRPr="00DE7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>Station</w:t>
      </w:r>
      <w:proofErr w:type="spellEnd"/>
      <w:r w:rsidRPr="00DE7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at </w:t>
      </w:r>
      <w:proofErr w:type="spellStart"/>
      <w:r w:rsidRPr="00DE7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>Night</w:t>
      </w:r>
      <w:proofErr w:type="spellEnd"/>
      <w:r w:rsidRPr="00DE7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incluido).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DE7D94">
        <w:rPr>
          <w:rFonts w:asciiTheme="minorHAnsi" w:hAnsiTheme="minorHAnsi" w:cstheme="minorHAnsi"/>
          <w:color w:val="002060"/>
          <w:sz w:val="20"/>
          <w:szCs w:val="20"/>
        </w:rPr>
        <w:t xml:space="preserve">Después de explorar el </w:t>
      </w:r>
      <w:proofErr w:type="gramStart"/>
      <w:r w:rsidRPr="00DE7D94">
        <w:rPr>
          <w:rFonts w:asciiTheme="minorHAnsi" w:hAnsiTheme="minorHAnsi" w:cstheme="minorHAnsi"/>
          <w:color w:val="002060"/>
          <w:sz w:val="20"/>
          <w:szCs w:val="20"/>
        </w:rPr>
        <w:t>túnel subterráneo</w:t>
      </w:r>
      <w:proofErr w:type="gramEnd"/>
      <w:r w:rsidRPr="00DE7D94">
        <w:rPr>
          <w:rFonts w:asciiTheme="minorHAnsi" w:hAnsiTheme="minorHAnsi" w:cstheme="minorHAnsi"/>
          <w:color w:val="002060"/>
          <w:sz w:val="20"/>
          <w:szCs w:val="20"/>
        </w:rPr>
        <w:t xml:space="preserve"> de 670 metros de largo de la central eléctrica, experimente un encuentro visualmente asombroso y nocturno con una de las maravillas naturales más legendarias del mundo desde una plataforma de observación al borde del río Niágara: ¡las cataratas </w:t>
      </w:r>
      <w:proofErr w:type="spellStart"/>
      <w:r w:rsidRPr="00DE7D94">
        <w:rPr>
          <w:rFonts w:asciiTheme="minorHAnsi" w:hAnsiTheme="minorHAnsi" w:cstheme="minorHAnsi"/>
          <w:color w:val="002060"/>
          <w:sz w:val="20"/>
          <w:szCs w:val="20"/>
        </w:rPr>
        <w:t>Horseshoe</w:t>
      </w:r>
      <w:proofErr w:type="spellEnd"/>
      <w:r w:rsidRPr="00DE7D94">
        <w:rPr>
          <w:rFonts w:asciiTheme="minorHAnsi" w:hAnsiTheme="minorHAnsi" w:cstheme="minorHAnsi"/>
          <w:color w:val="002060"/>
          <w:sz w:val="20"/>
          <w:szCs w:val="20"/>
        </w:rPr>
        <w:t xml:space="preserve"> iluminadas lo esperan! Profundice en la historia de la energía del Niágara con detalles </w:t>
      </w:r>
      <w:proofErr w:type="gramStart"/>
      <w:r w:rsidRPr="00DE7D94">
        <w:rPr>
          <w:rFonts w:asciiTheme="minorHAnsi" w:hAnsiTheme="minorHAnsi" w:cstheme="minorHAnsi"/>
          <w:color w:val="002060"/>
          <w:sz w:val="20"/>
          <w:szCs w:val="20"/>
        </w:rPr>
        <w:t>nunca antes</w:t>
      </w:r>
      <w:proofErr w:type="gramEnd"/>
      <w:r w:rsidRPr="00DE7D94">
        <w:rPr>
          <w:rFonts w:asciiTheme="minorHAnsi" w:hAnsiTheme="minorHAnsi" w:cstheme="minorHAnsi"/>
          <w:color w:val="002060"/>
          <w:sz w:val="20"/>
          <w:szCs w:val="20"/>
        </w:rPr>
        <w:t xml:space="preserve"> compartidos sobre la fenomenal historia de la central eléctrica, que incluyen una narración multimedia recién presentada y proyecciones flexibles de </w:t>
      </w:r>
      <w:proofErr w:type="spellStart"/>
      <w:r w:rsidRPr="00DE7D94">
        <w:rPr>
          <w:rFonts w:asciiTheme="minorHAnsi" w:hAnsiTheme="minorHAnsi" w:cstheme="minorHAnsi"/>
          <w:color w:val="002060"/>
          <w:sz w:val="20"/>
          <w:szCs w:val="20"/>
        </w:rPr>
        <w:t>Currents</w:t>
      </w:r>
      <w:proofErr w:type="spellEnd"/>
      <w:r w:rsidRPr="00DE7D94">
        <w:rPr>
          <w:rFonts w:asciiTheme="minorHAnsi" w:hAnsiTheme="minorHAnsi" w:cstheme="minorHAnsi"/>
          <w:color w:val="002060"/>
          <w:sz w:val="20"/>
          <w:szCs w:val="20"/>
        </w:rPr>
        <w:t>, un espectáculo épico de luz y sonido.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E7D94">
        <w:rPr>
          <w:rFonts w:asciiTheme="minorHAnsi" w:hAnsiTheme="minorHAnsi" w:cstheme="minorHAnsi"/>
          <w:color w:val="002060"/>
          <w:sz w:val="20"/>
          <w:szCs w:val="20"/>
        </w:rPr>
        <w:t>La experiencia nocturna está disponible desde las 19:00 hasta las 22:00 todos los días. La última entrada disponible para la experiencia es a las 21:00.</w:t>
      </w:r>
      <w:r w:rsidRPr="00DE7D94">
        <w:rPr>
          <w:rFonts w:asciiTheme="minorHAnsi" w:hAnsiTheme="minorHAnsi" w:cstheme="minorHAnsi"/>
          <w:sz w:val="20"/>
          <w:szCs w:val="20"/>
        </w:rPr>
        <w:t xml:space="preserve"> </w:t>
      </w:r>
      <w:r w:rsidRPr="00DE7D94">
        <w:rPr>
          <w:rFonts w:asciiTheme="minorHAnsi" w:hAnsiTheme="minorHAnsi" w:cstheme="minorHAnsi"/>
          <w:b/>
          <w:bCs/>
          <w:color w:val="FF0000"/>
          <w:sz w:val="20"/>
          <w:szCs w:val="20"/>
        </w:rPr>
        <w:t>(Traslado desde y hacia la central eléctrica no incluido).</w:t>
      </w:r>
      <w:r w:rsidRPr="00DE7D94">
        <w:rPr>
          <w:rFonts w:asciiTheme="minorHAnsi" w:hAnsiTheme="minorHAnsi" w:cstheme="minorHAnsi"/>
          <w:b/>
          <w:bCs/>
          <w:sz w:val="20"/>
          <w:szCs w:val="20"/>
        </w:rPr>
        <w:t xml:space="preserve"> Alojamiento.</w:t>
      </w:r>
    </w:p>
    <w:bookmarkEnd w:id="1"/>
    <w:p w:rsidR="00DE7D94" w:rsidRPr="00DE7D94" w:rsidRDefault="00DE7D94" w:rsidP="00DE7D94">
      <w:pPr>
        <w:pStyle w:val="Destinos"/>
      </w:pPr>
    </w:p>
    <w:p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2D3018">
        <w:rPr>
          <w:rStyle w:val="DestinosCar"/>
          <w:rFonts w:cs="Times New Roman"/>
          <w:b/>
          <w:smallCaps w:val="0"/>
          <w:sz w:val="24"/>
          <w:szCs w:val="24"/>
        </w:rPr>
        <w:t>Niágara – Mil Islas – Ottawa</w:t>
      </w:r>
    </w:p>
    <w:p w:rsidR="002D3018" w:rsidRDefault="00A109A1" w:rsidP="00BD0EA5">
      <w:pPr>
        <w:pStyle w:val="textos-itinerario"/>
        <w:spacing w:after="0"/>
        <w:rPr>
          <w:b/>
          <w:bCs/>
        </w:rPr>
      </w:pPr>
      <w:r w:rsidRPr="006D72E8">
        <w:rPr>
          <w:rStyle w:val="Destacados-textosCar"/>
        </w:rPr>
        <w:t>Desayuno</w:t>
      </w:r>
      <w:r w:rsidR="002D3018">
        <w:rPr>
          <w:rStyle w:val="Destacados-textosCar"/>
        </w:rPr>
        <w:t xml:space="preserve"> en el hotel</w:t>
      </w:r>
      <w:r w:rsidRPr="00BA37C5">
        <w:rPr>
          <w:b/>
          <w:bCs/>
        </w:rPr>
        <w:t>.</w:t>
      </w:r>
      <w:r w:rsidRPr="00BA37C5">
        <w:t xml:space="preserve"> </w:t>
      </w:r>
      <w:r w:rsidR="002D3018" w:rsidRPr="002D3018">
        <w:t xml:space="preserve">El recorrido de nuestro tour continúa hacia Mil Islas. Crucero por las Islas de una hora donde pueden apreciar diversos paisajes crucero por Mil Islas </w:t>
      </w:r>
      <w:r w:rsidR="002D3018" w:rsidRPr="002D3018">
        <w:rPr>
          <w:b/>
          <w:bCs/>
          <w:color w:val="7030A0"/>
        </w:rPr>
        <w:t>(disponible de mayo a octubre, fuera de estas fechas la actividad será reemplazada por el Museo canadiense de historia o del Museo de la civilización en Quebec).</w:t>
      </w:r>
      <w:r w:rsidR="002D3018" w:rsidRPr="002D3018">
        <w:rPr>
          <w:color w:val="7030A0"/>
        </w:rPr>
        <w:t xml:space="preserve"> </w:t>
      </w:r>
      <w:r w:rsidR="002D3018" w:rsidRPr="002D3018">
        <w:t xml:space="preserve">Al final del crucero, salida con dirección a Ottawa, la capital de Canadá. Podrán apreciar el Parlamento de Canadá, la Residencia del </w:t>
      </w:r>
      <w:proofErr w:type="gramStart"/>
      <w:r w:rsidR="002D3018" w:rsidRPr="002D3018">
        <w:t>Primer Ministro</w:t>
      </w:r>
      <w:proofErr w:type="gramEnd"/>
      <w:r w:rsidR="002D3018" w:rsidRPr="002D3018">
        <w:t xml:space="preserve">, la Residencia del Gobernador General y otros edificios del Gobierno. Al final del recorrido podrán visitar el Mercado </w:t>
      </w:r>
      <w:proofErr w:type="spellStart"/>
      <w:r w:rsidR="002D3018" w:rsidRPr="002D3018">
        <w:t>Byward</w:t>
      </w:r>
      <w:proofErr w:type="spellEnd"/>
      <w:r w:rsidR="002D3018" w:rsidRPr="002D3018">
        <w:t xml:space="preserve">. Tiempo libre por la noche. </w:t>
      </w:r>
      <w:r w:rsidR="002D3018" w:rsidRPr="002D3018">
        <w:rPr>
          <w:b/>
          <w:bCs/>
        </w:rPr>
        <w:t>Alojamiento.</w:t>
      </w:r>
    </w:p>
    <w:p w:rsidR="002D3018" w:rsidRPr="006D72E8" w:rsidRDefault="002D3018" w:rsidP="00BD0EA5">
      <w:pPr>
        <w:pStyle w:val="textos-itinerario"/>
        <w:spacing w:after="0"/>
        <w:rPr>
          <w:b/>
        </w:rPr>
      </w:pPr>
    </w:p>
    <w:p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2D3018">
        <w:rPr>
          <w:rStyle w:val="DestinosCar"/>
          <w:rFonts w:cs="Times New Roman"/>
          <w:b/>
          <w:smallCaps w:val="0"/>
          <w:sz w:val="24"/>
          <w:szCs w:val="24"/>
        </w:rPr>
        <w:t>Ottawa – Quebec</w:t>
      </w:r>
    </w:p>
    <w:p w:rsidR="007F7B70" w:rsidRPr="00121D3F" w:rsidRDefault="00BF498E" w:rsidP="00BD0EA5">
      <w:pPr>
        <w:pStyle w:val="textos-itinerario"/>
        <w:spacing w:after="0"/>
        <w:rPr>
          <w:b/>
          <w:bCs/>
          <w:smallCaps/>
        </w:rPr>
      </w:pPr>
      <w:r w:rsidRPr="00121D3F">
        <w:rPr>
          <w:b/>
          <w:bCs/>
        </w:rPr>
        <w:t>Desayuno en el hotel</w:t>
      </w:r>
      <w:r w:rsidRPr="00BA37C5">
        <w:t xml:space="preserve">. </w:t>
      </w:r>
      <w:r w:rsidR="002D3018" w:rsidRPr="002D3018">
        <w:t xml:space="preserve">Por la mañana, salida hacia la ciudad de Quebec, la ciudad más antigua de Canadá y declarada Patrimonio cultural de la Humanidad por la UNESCO. Recorrido por la Plaza de Armas, la Plaza Real, el barrio Petit </w:t>
      </w:r>
      <w:proofErr w:type="spellStart"/>
      <w:r w:rsidR="002D3018" w:rsidRPr="002D3018">
        <w:t>Champlain</w:t>
      </w:r>
      <w:proofErr w:type="spellEnd"/>
      <w:r w:rsidR="002D3018" w:rsidRPr="002D3018">
        <w:t xml:space="preserve">, el Parlamento de Quebec, la Terraza </w:t>
      </w:r>
      <w:proofErr w:type="spellStart"/>
      <w:r w:rsidR="002D3018" w:rsidRPr="002D3018">
        <w:t>Dufferin</w:t>
      </w:r>
      <w:proofErr w:type="spellEnd"/>
      <w:r w:rsidR="002D3018" w:rsidRPr="002D3018">
        <w:t xml:space="preserve">, el Castillo </w:t>
      </w:r>
      <w:proofErr w:type="spellStart"/>
      <w:r w:rsidR="002D3018" w:rsidRPr="002D3018">
        <w:t>Frontenac</w:t>
      </w:r>
      <w:proofErr w:type="spellEnd"/>
      <w:r w:rsidR="002D3018" w:rsidRPr="002D3018">
        <w:t>, las calles Saint-Jean y Grande-</w:t>
      </w:r>
      <w:proofErr w:type="spellStart"/>
      <w:r w:rsidR="002D3018" w:rsidRPr="002D3018">
        <w:t>Allée</w:t>
      </w:r>
      <w:proofErr w:type="spellEnd"/>
      <w:r w:rsidR="002D3018" w:rsidRPr="002D3018">
        <w:t xml:space="preserve"> y el Viejo Puerto. Tiempo libre por la noche. </w:t>
      </w:r>
      <w:r w:rsidR="002D3018" w:rsidRPr="002D3018">
        <w:rPr>
          <w:b/>
          <w:bCs/>
        </w:rPr>
        <w:t>Alojamiento.</w:t>
      </w:r>
    </w:p>
    <w:p w:rsidR="006210F5" w:rsidRDefault="006210F5" w:rsidP="00BD0EA5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2D3018">
        <w:rPr>
          <w:rStyle w:val="DestinosCar"/>
          <w:rFonts w:cs="Times New Roman"/>
          <w:b/>
          <w:smallCaps w:val="0"/>
          <w:sz w:val="24"/>
          <w:szCs w:val="24"/>
        </w:rPr>
        <w:t>Quebec</w:t>
      </w:r>
    </w:p>
    <w:p w:rsidR="006210F5" w:rsidRPr="002D3018" w:rsidRDefault="00A109A1" w:rsidP="002D3018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8E5CC0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en el hotel.</w:t>
      </w:r>
      <w:r w:rsidRPr="008E5CC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Día libre sin transporte para recorrer la ciudad de Quebec a su antojo o para una </w:t>
      </w:r>
      <w:r w:rsidR="002D3018" w:rsidRPr="002D3018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excursión opcional de nuestros </w:t>
      </w:r>
      <w:proofErr w:type="spellStart"/>
      <w:r w:rsidR="002D3018" w:rsidRPr="002D3018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Travel</w:t>
      </w:r>
      <w:proofErr w:type="spellEnd"/>
      <w:r w:rsidR="002D3018" w:rsidRPr="002D3018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 Shop Pack I o II (no incluido).</w:t>
      </w:r>
      <w:r w:rsidR="002D3018" w:rsidRPr="002D3018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6210F5" w:rsidRPr="00BD0EA5">
        <w:rPr>
          <w:rFonts w:eastAsia="Arial"/>
          <w:sz w:val="24"/>
          <w:szCs w:val="24"/>
        </w:rPr>
        <w:t>6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2D3018">
        <w:rPr>
          <w:rStyle w:val="DestinosCar"/>
          <w:rFonts w:cs="Times New Roman"/>
          <w:b/>
          <w:smallCaps w:val="0"/>
          <w:sz w:val="24"/>
          <w:szCs w:val="24"/>
        </w:rPr>
        <w:t>Quebec – Montreal</w:t>
      </w:r>
    </w:p>
    <w:p w:rsidR="002D3018" w:rsidRPr="002D3018" w:rsidRDefault="002D3018" w:rsidP="002D3018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 en el hotel.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Salida hacia Montreal, la segunda ciudad francófona en importancia después de París. Visita del Viejo Montreal, la Basílica de </w:t>
      </w: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Notre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-Dame </w:t>
      </w:r>
      <w:r w:rsidRPr="002D3018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(entrada no incluida),</w:t>
      </w:r>
      <w:r w:rsidRPr="002D3018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 ciudad subterránea, el boulevard Saint-Laurent, la calle Saint-Denis y el Mont-Royal.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:rsidR="007F7B70" w:rsidRPr="00493763" w:rsidRDefault="007F7B70" w:rsidP="00BD0EA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70C0"/>
        </w:rPr>
      </w:pPr>
    </w:p>
    <w:p w:rsidR="0068514F" w:rsidRPr="00BD0EA5" w:rsidRDefault="00C90CC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</w:t>
      </w:r>
      <w:r w:rsidR="00A109A1" w:rsidRPr="00BD0EA5">
        <w:rPr>
          <w:rStyle w:val="DanmeroCar"/>
          <w:rFonts w:cs="Times New Roman"/>
          <w:b/>
          <w:sz w:val="24"/>
          <w:szCs w:val="24"/>
        </w:rPr>
        <w:t xml:space="preserve">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7</w:t>
      </w:r>
      <w:r w:rsidR="0068514F" w:rsidRPr="00BD0EA5">
        <w:rPr>
          <w:rStyle w:val="DanmeroCar"/>
          <w:rFonts w:cs="Times New Roman"/>
          <w:b/>
          <w:sz w:val="24"/>
          <w:szCs w:val="24"/>
        </w:rPr>
        <w:t>|</w:t>
      </w:r>
      <w:r w:rsidR="00A109A1" w:rsidRPr="00BD0EA5">
        <w:rPr>
          <w:rFonts w:eastAsia="Arial"/>
          <w:sz w:val="24"/>
          <w:szCs w:val="24"/>
        </w:rPr>
        <w:t xml:space="preserve"> </w:t>
      </w:r>
      <w:r w:rsidR="002D3018">
        <w:rPr>
          <w:rFonts w:eastAsia="Arial"/>
          <w:color w:val="FF0000"/>
          <w:sz w:val="24"/>
          <w:szCs w:val="24"/>
        </w:rPr>
        <w:t>Montreal</w:t>
      </w:r>
    </w:p>
    <w:p w:rsidR="002D3018" w:rsidRPr="002D3018" w:rsidRDefault="00A109A1" w:rsidP="002D3018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en el hotel.</w:t>
      </w:r>
      <w:r w:rsidRPr="00121D3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Día libre en Montreal para recorrer la ciudad a su antojo.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:rsidR="006210F5" w:rsidRDefault="006210F5" w:rsidP="002D3018">
      <w:pPr>
        <w:tabs>
          <w:tab w:val="left" w:pos="1418"/>
        </w:tabs>
        <w:spacing w:after="0" w:line="240" w:lineRule="auto"/>
        <w:ind w:right="-142"/>
        <w:jc w:val="both"/>
        <w:rPr>
          <w:rStyle w:val="DanmeroCar"/>
          <w:b w:val="0"/>
          <w:bCs/>
        </w:rPr>
      </w:pPr>
    </w:p>
    <w:p w:rsidR="006D29F5" w:rsidRPr="00BD0EA5" w:rsidRDefault="00A109A1" w:rsidP="00BD0EA5">
      <w:pPr>
        <w:pStyle w:val="Ttulo3"/>
        <w:spacing w:before="0" w:after="0" w:line="240" w:lineRule="auto"/>
        <w:rPr>
          <w:rFonts w:eastAsia="Arial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8</w:t>
      </w:r>
      <w:r w:rsidR="006D29F5" w:rsidRPr="00BD0EA5">
        <w:rPr>
          <w:rStyle w:val="DanmeroCar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2D3018">
        <w:rPr>
          <w:rFonts w:eastAsia="Arial"/>
          <w:color w:val="FF0000"/>
          <w:sz w:val="24"/>
          <w:szCs w:val="24"/>
        </w:rPr>
        <w:t>Montreal</w:t>
      </w:r>
    </w:p>
    <w:p w:rsidR="002D3018" w:rsidRDefault="00A109A1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en el hotel</w:t>
      </w:r>
      <w:r w:rsidRPr="00121D3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 la hora acordada traslado al aeropuerto.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A455A6" w:rsidRDefault="001308DE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9F637A" w:rsidRPr="002D3018" w:rsidRDefault="009F637A" w:rsidP="009F637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a Canadá desde México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7 noches de alojamiento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7 desayunos continentales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Admisión a la central eléctrica de Niágara por la noche.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bookmarkStart w:id="2" w:name="_Hlk41576089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 en servicios compartidos en vehículos de capacidad controlada y previamente sanitizado</w:t>
      </w:r>
      <w:bookmarkEnd w:id="2"/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Transporte en bus de alta comodidad o minibús dependiendo del número de pasajeros, en servicios compartidos a bordo de vehículos con capacidad controlada y previamente sanitizados. Día 1 y 8 traslado solamente. Día 5 y 7 transporte no incluido excepto en las excursiones opcionales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Guía acompañante de habla hispana durante todo el recorrido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Las visitas de Toronto, Niágara, Ottawa, Quebec y Montreal comentadas por su guía acompañante o por un guía local en servicios compartidos a bordo de vehículos con capacidad controlada y previamente sanitizados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Todas las visitas mencionadas en el itinerario salvo cuando está indicado que son visitas opcionales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Todos los impuestos aplicables</w:t>
      </w:r>
    </w:p>
    <w:p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(opcional asistencia de cobertura amplia, consultar con su asesor </w:t>
      </w:r>
      <w:proofErr w:type="spellStart"/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Travel</w:t>
      </w:r>
      <w:proofErr w:type="spellEnd"/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Shop)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extra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:rsidR="003549A2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</w:p>
    <w:p w:rsidR="002D3018" w:rsidRDefault="002D301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2D3018"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Edad de los menores 0 a 11 años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www.canada.ca/eta (descripción http://www.cic.gc.ca/english/visit/eta-facts-es.asp)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ciertas fechas, los hoteles propuestos no están disponibles debido a eventos anuales preestablecidos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esta situación, se mencionará al momento de la reserva y confirmaremos los hoteles disponibles de la misma categoría de los mencionados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traslado, visita y/o servicio en el caso de no disfrute o de cancelación </w:t>
      </w:r>
      <w:proofErr w:type="gram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autobús máximo de 1 maleta por persona. En caso de equipaje adicional costos extras pueden ser cobrados en destino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:rsid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La silla de bebe es obligatoria para el traslado del aeropuerto al hotel de Toronto</w:t>
      </w:r>
    </w:p>
    <w:p w:rsidR="00CC0D4B" w:rsidRDefault="00CC0D4B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27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5"/>
        <w:gridCol w:w="665"/>
      </w:tblGrid>
      <w:tr w:rsidR="009F637A" w:rsidRPr="009F637A" w:rsidTr="009F637A">
        <w:trPr>
          <w:trHeight w:val="250"/>
          <w:jc w:val="center"/>
        </w:trPr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000000"/>
            </w:tcBorders>
            <w:shd w:val="clear" w:color="000000" w:fill="51154A"/>
            <w:noWrap/>
            <w:vAlign w:val="center"/>
            <w:hideMark/>
          </w:tcPr>
          <w:p w:rsidR="009F637A" w:rsidRPr="009F637A" w:rsidRDefault="009F637A" w:rsidP="009F637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F637A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SALIDAS </w:t>
            </w:r>
          </w:p>
        </w:tc>
      </w:tr>
      <w:tr w:rsidR="009F637A" w:rsidRPr="009F637A" w:rsidTr="009F637A">
        <w:trPr>
          <w:trHeight w:val="239"/>
          <w:jc w:val="center"/>
        </w:trPr>
        <w:tc>
          <w:tcPr>
            <w:tcW w:w="2710" w:type="dxa"/>
            <w:gridSpan w:val="2"/>
            <w:tcBorders>
              <w:top w:val="single" w:sz="12" w:space="0" w:color="00206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E6F5"/>
            <w:noWrap/>
            <w:vAlign w:val="center"/>
            <w:hideMark/>
          </w:tcPr>
          <w:p w:rsidR="009F637A" w:rsidRPr="009F637A" w:rsidRDefault="009F637A" w:rsidP="009F637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9F637A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2026</w:t>
            </w:r>
          </w:p>
        </w:tc>
      </w:tr>
      <w:tr w:rsidR="009F637A" w:rsidRPr="009F637A" w:rsidTr="009F637A">
        <w:trPr>
          <w:trHeight w:val="231"/>
          <w:jc w:val="center"/>
        </w:trPr>
        <w:tc>
          <w:tcPr>
            <w:tcW w:w="20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637A" w:rsidRPr="009F637A" w:rsidRDefault="009F637A" w:rsidP="009F637A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9F637A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37A" w:rsidRPr="009F637A" w:rsidRDefault="009F637A" w:rsidP="009F637A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9F637A">
              <w:rPr>
                <w:rFonts w:ascii="Aptos Narrow" w:hAnsi="Aptos Narrow"/>
                <w:b/>
                <w:bCs/>
                <w:lang w:bidi="ar-SA"/>
              </w:rPr>
              <w:t>19</w:t>
            </w:r>
          </w:p>
        </w:tc>
      </w:tr>
      <w:tr w:rsidR="009F637A" w:rsidRPr="009F637A" w:rsidTr="009F637A">
        <w:trPr>
          <w:trHeight w:val="231"/>
          <w:jc w:val="center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637A" w:rsidRPr="009F637A" w:rsidRDefault="009F637A" w:rsidP="009F637A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9F637A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37A" w:rsidRPr="009F637A" w:rsidRDefault="009F637A" w:rsidP="009F637A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9F637A">
              <w:rPr>
                <w:rFonts w:ascii="Aptos Narrow" w:hAnsi="Aptos Narrow"/>
                <w:b/>
                <w:bCs/>
                <w:lang w:bidi="ar-SA"/>
              </w:rPr>
              <w:t>2</w:t>
            </w:r>
          </w:p>
        </w:tc>
      </w:tr>
    </w:tbl>
    <w:p w:rsidR="000C446B" w:rsidRDefault="000C446B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5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5226"/>
        <w:gridCol w:w="669"/>
      </w:tblGrid>
      <w:tr w:rsidR="000C446B" w:rsidRPr="000C446B" w:rsidTr="000C446B">
        <w:trPr>
          <w:trHeight w:val="264"/>
          <w:jc w:val="center"/>
        </w:trPr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0C446B" w:rsidRPr="000C446B" w:rsidRDefault="000C446B" w:rsidP="000C44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C446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HOTELES PREVISTOS O SIMILARES</w:t>
            </w:r>
          </w:p>
        </w:tc>
      </w:tr>
      <w:tr w:rsidR="000C446B" w:rsidRPr="000C446B" w:rsidTr="000C446B">
        <w:trPr>
          <w:trHeight w:val="255"/>
          <w:jc w:val="center"/>
        </w:trPr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0C446B" w:rsidRPr="000C446B" w:rsidRDefault="000C446B" w:rsidP="000C44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C446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0C446B" w:rsidRPr="000C446B" w:rsidRDefault="000C446B" w:rsidP="000C44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C446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0C446B" w:rsidRPr="000C446B" w:rsidRDefault="000C446B" w:rsidP="000C44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C446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CAT.</w:t>
            </w:r>
          </w:p>
        </w:tc>
      </w:tr>
      <w:tr w:rsidR="000C446B" w:rsidRPr="000C446B" w:rsidTr="000C446B">
        <w:trPr>
          <w:trHeight w:val="255"/>
          <w:jc w:val="center"/>
        </w:trPr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C446B" w:rsidRPr="000C446B" w:rsidRDefault="000C446B" w:rsidP="000C44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C446B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TORONTO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446B" w:rsidRPr="000C446B" w:rsidRDefault="000C446B" w:rsidP="000C446B">
            <w:pPr>
              <w:spacing w:after="0" w:line="240" w:lineRule="auto"/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0C446B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HILTON SPARK MISSISAUGA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446B" w:rsidRPr="000C446B" w:rsidRDefault="000C446B" w:rsidP="000C44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C446B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T</w:t>
            </w:r>
          </w:p>
        </w:tc>
      </w:tr>
      <w:tr w:rsidR="000C446B" w:rsidRPr="000C446B" w:rsidTr="000C446B">
        <w:trPr>
          <w:trHeight w:val="255"/>
          <w:jc w:val="center"/>
        </w:trPr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C446B" w:rsidRPr="000C446B" w:rsidRDefault="000C446B" w:rsidP="000C44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C446B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NIAGARA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446B" w:rsidRPr="000C446B" w:rsidRDefault="000C446B" w:rsidP="000C446B">
            <w:pPr>
              <w:spacing w:after="0" w:line="240" w:lineRule="auto"/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0C446B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WYNDHAM GARDEN NIAGARA FALLS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446B" w:rsidRPr="000C446B" w:rsidRDefault="000C446B" w:rsidP="000C44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C446B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T</w:t>
            </w:r>
          </w:p>
        </w:tc>
      </w:tr>
      <w:tr w:rsidR="000C446B" w:rsidRPr="000C446B" w:rsidTr="000C446B">
        <w:trPr>
          <w:trHeight w:val="255"/>
          <w:jc w:val="center"/>
        </w:trPr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C446B" w:rsidRPr="000C446B" w:rsidRDefault="000C446B" w:rsidP="000C44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C446B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OTTAWA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446B" w:rsidRPr="000C446B" w:rsidRDefault="000C446B" w:rsidP="000C446B">
            <w:pPr>
              <w:spacing w:after="0" w:line="240" w:lineRule="auto"/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0C446B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QUALITY INN &amp; SUITES GATINEAU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446B" w:rsidRPr="000C446B" w:rsidRDefault="000C446B" w:rsidP="000C44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C446B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T</w:t>
            </w:r>
          </w:p>
        </w:tc>
      </w:tr>
      <w:tr w:rsidR="000C446B" w:rsidRPr="000C446B" w:rsidTr="000C446B">
        <w:trPr>
          <w:trHeight w:val="255"/>
          <w:jc w:val="center"/>
        </w:trPr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C446B" w:rsidRPr="000C446B" w:rsidRDefault="000C446B" w:rsidP="000C44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C446B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QUEBEC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446B" w:rsidRPr="000C446B" w:rsidRDefault="000C446B" w:rsidP="000C446B">
            <w:pPr>
              <w:spacing w:after="0" w:line="240" w:lineRule="auto"/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0C446B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TRAVELODGE QUEBEC CITY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446B" w:rsidRPr="000C446B" w:rsidRDefault="000C446B" w:rsidP="000C44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C446B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T</w:t>
            </w:r>
          </w:p>
        </w:tc>
      </w:tr>
      <w:tr w:rsidR="000C446B" w:rsidRPr="000C446B" w:rsidTr="000C446B">
        <w:trPr>
          <w:trHeight w:val="255"/>
          <w:jc w:val="center"/>
        </w:trPr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C446B" w:rsidRPr="000C446B" w:rsidRDefault="000C446B" w:rsidP="000C44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C446B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MONTREAL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446B" w:rsidRPr="000C446B" w:rsidRDefault="000C446B" w:rsidP="000C446B">
            <w:pPr>
              <w:spacing w:after="0" w:line="240" w:lineRule="auto"/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0C446B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BEST WESTERN BROSSARD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446B" w:rsidRPr="000C446B" w:rsidRDefault="000C446B" w:rsidP="000C44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0C446B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T</w:t>
            </w:r>
          </w:p>
        </w:tc>
      </w:tr>
      <w:tr w:rsidR="000C446B" w:rsidRPr="009F637A" w:rsidTr="000C446B">
        <w:trPr>
          <w:trHeight w:val="255"/>
          <w:jc w:val="center"/>
        </w:trPr>
        <w:tc>
          <w:tcPr>
            <w:tcW w:w="7569" w:type="dxa"/>
            <w:gridSpan w:val="3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0070C0"/>
            <w:noWrap/>
            <w:vAlign w:val="center"/>
            <w:hideMark/>
          </w:tcPr>
          <w:p w:rsidR="000C446B" w:rsidRPr="000C446B" w:rsidRDefault="000C446B" w:rsidP="000C446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 w:bidi="ar-SA"/>
              </w:rPr>
            </w:pPr>
            <w:r w:rsidRPr="000C446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n-US" w:bidi="ar-SA"/>
              </w:rPr>
              <w:t>CHECK IN EN HOTELES: 15:00HRS/ CHECK OUT: 11:00HRS</w:t>
            </w:r>
          </w:p>
        </w:tc>
      </w:tr>
    </w:tbl>
    <w:p w:rsidR="00655CC5" w:rsidRDefault="00655CC5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Theme="minorHAnsi" w:eastAsia="Arial" w:hAnsiTheme="minorHAnsi" w:cstheme="minorHAnsi"/>
          <w:color w:val="002060"/>
          <w:sz w:val="12"/>
          <w:szCs w:val="12"/>
          <w:lang w:val="en-US"/>
        </w:rPr>
      </w:pPr>
    </w:p>
    <w:tbl>
      <w:tblPr>
        <w:tblW w:w="86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0"/>
        <w:gridCol w:w="653"/>
        <w:gridCol w:w="653"/>
        <w:gridCol w:w="653"/>
        <w:gridCol w:w="653"/>
        <w:gridCol w:w="657"/>
      </w:tblGrid>
      <w:tr w:rsidR="009F637A" w:rsidRPr="009F637A" w:rsidTr="009F637A">
        <w:trPr>
          <w:trHeight w:val="205"/>
          <w:jc w:val="center"/>
        </w:trPr>
        <w:tc>
          <w:tcPr>
            <w:tcW w:w="86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9F637A" w:rsidRPr="009F637A" w:rsidRDefault="009F637A" w:rsidP="009F637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9F637A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9F637A" w:rsidRPr="009F637A" w:rsidTr="009F637A">
        <w:trPr>
          <w:trHeight w:val="212"/>
          <w:jc w:val="center"/>
        </w:trPr>
        <w:tc>
          <w:tcPr>
            <w:tcW w:w="860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9F637A" w:rsidRPr="009F637A" w:rsidRDefault="009F637A" w:rsidP="009F637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9F637A">
              <w:rPr>
                <w:rFonts w:ascii="Aptos Narrow" w:hAnsi="Aptos Narrow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9F637A" w:rsidRPr="009F637A" w:rsidTr="009F637A">
        <w:trPr>
          <w:trHeight w:val="20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9F637A" w:rsidRPr="009F637A" w:rsidRDefault="009F637A" w:rsidP="009F637A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9F637A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9F637A" w:rsidRPr="009F637A" w:rsidRDefault="009F637A" w:rsidP="009F637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9F637A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9F637A" w:rsidRPr="009F637A" w:rsidRDefault="009F637A" w:rsidP="009F637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9F637A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9F637A" w:rsidRPr="009F637A" w:rsidRDefault="009F637A" w:rsidP="009F637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9F637A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9F637A" w:rsidRPr="009F637A" w:rsidRDefault="009F637A" w:rsidP="009F637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9F637A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9F637A" w:rsidRPr="009F637A" w:rsidRDefault="009F637A" w:rsidP="009F637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9F637A">
              <w:rPr>
                <w:rFonts w:ascii="Aptos Narrow" w:hAnsi="Aptos Narrow"/>
                <w:b/>
                <w:bCs/>
                <w:color w:val="FFFFFF"/>
                <w:lang w:bidi="ar-SA"/>
              </w:rPr>
              <w:t>MNR</w:t>
            </w:r>
          </w:p>
        </w:tc>
      </w:tr>
      <w:tr w:rsidR="009F637A" w:rsidRPr="009F637A" w:rsidTr="009F637A">
        <w:trPr>
          <w:trHeight w:val="20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637A" w:rsidRPr="009F637A" w:rsidRDefault="009F637A" w:rsidP="009F637A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9F637A">
              <w:rPr>
                <w:rFonts w:ascii="Aptos Narrow" w:hAnsi="Aptos Narrow"/>
                <w:lang w:bidi="ar-SA"/>
              </w:rPr>
              <w:t>CANADÁ A TU ALCANCE - BLOQUEO 2026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637A" w:rsidRPr="009F637A" w:rsidRDefault="009F637A" w:rsidP="009F637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9F637A">
              <w:rPr>
                <w:rFonts w:ascii="Aptos Narrow" w:hAnsi="Aptos Narrow"/>
                <w:b/>
                <w:bCs/>
                <w:lang w:bidi="ar-SA"/>
              </w:rPr>
              <w:t>2930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637A" w:rsidRPr="009F637A" w:rsidRDefault="009F637A" w:rsidP="009F637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9F637A">
              <w:rPr>
                <w:rFonts w:ascii="Aptos Narrow" w:hAnsi="Aptos Narrow"/>
                <w:b/>
                <w:bCs/>
                <w:lang w:bidi="ar-SA"/>
              </w:rPr>
              <w:t>2850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637A" w:rsidRPr="009F637A" w:rsidRDefault="009F637A" w:rsidP="009F637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9F637A">
              <w:rPr>
                <w:rFonts w:ascii="Aptos Narrow" w:hAnsi="Aptos Narrow"/>
                <w:b/>
                <w:bCs/>
                <w:lang w:bidi="ar-SA"/>
              </w:rPr>
              <w:t>2750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637A" w:rsidRPr="009F637A" w:rsidRDefault="009F637A" w:rsidP="009F637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9F637A">
              <w:rPr>
                <w:rFonts w:ascii="Aptos Narrow" w:hAnsi="Aptos Narrow"/>
                <w:b/>
                <w:bCs/>
                <w:lang w:bidi="ar-SA"/>
              </w:rPr>
              <w:t>3580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637A" w:rsidRPr="009F637A" w:rsidRDefault="009F637A" w:rsidP="009F637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9F637A">
              <w:rPr>
                <w:rFonts w:ascii="Aptos Narrow" w:hAnsi="Aptos Narrow"/>
                <w:b/>
                <w:bCs/>
                <w:lang w:bidi="ar-SA"/>
              </w:rPr>
              <w:t>2010</w:t>
            </w:r>
          </w:p>
        </w:tc>
      </w:tr>
      <w:tr w:rsidR="009F637A" w:rsidRPr="009F637A" w:rsidTr="009F637A">
        <w:trPr>
          <w:trHeight w:val="20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637A" w:rsidRPr="009F637A" w:rsidRDefault="009F637A" w:rsidP="009F637A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9F637A">
              <w:rPr>
                <w:rFonts w:ascii="Aptos Narrow" w:hAnsi="Aptos Narrow"/>
                <w:lang w:bidi="ar-SA"/>
              </w:rPr>
              <w:t>SUPLEMENTO SILLA DE BEBE EN TORONTO (0-5 AÑOS)</w:t>
            </w:r>
          </w:p>
        </w:tc>
        <w:tc>
          <w:tcPr>
            <w:tcW w:w="32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F637A" w:rsidRPr="009F637A" w:rsidRDefault="009F637A" w:rsidP="009F637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9F637A">
              <w:rPr>
                <w:rFonts w:ascii="Aptos Narrow" w:hAnsi="Aptos Narrow"/>
                <w:b/>
                <w:bCs/>
                <w:lang w:bidi="ar-SA"/>
              </w:rPr>
              <w:t>30</w:t>
            </w:r>
          </w:p>
        </w:tc>
      </w:tr>
    </w:tbl>
    <w:p w:rsidR="009F637A" w:rsidRDefault="00945F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        </w:t>
      </w:r>
    </w:p>
    <w:p w:rsidR="009F637A" w:rsidRDefault="009F637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F637A" w:rsidRDefault="009F637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F637A" w:rsidRDefault="009F637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F637A" w:rsidRDefault="009F637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F637A" w:rsidRDefault="009F637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F637A" w:rsidRDefault="009F637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F637A" w:rsidRDefault="009F637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F637A" w:rsidRDefault="009F637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A455A6" w:rsidRPr="00A0012D" w:rsidRDefault="008E5CC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0012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4C16247" wp14:editId="29E416F6">
            <wp:simplePos x="0" y="0"/>
            <wp:positionH relativeFrom="margin">
              <wp:align>center</wp:align>
            </wp:positionH>
            <wp:positionV relativeFrom="paragraph">
              <wp:posOffset>106680</wp:posOffset>
            </wp:positionV>
            <wp:extent cx="1407160" cy="484505"/>
            <wp:effectExtent l="0" t="0" r="254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A455A6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9F637A" w:rsidRPr="00A0012D" w:rsidRDefault="009F637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692BA8" w:rsidRPr="00A0012D" w:rsidRDefault="00692BA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10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709"/>
        <w:gridCol w:w="970"/>
        <w:gridCol w:w="873"/>
      </w:tblGrid>
      <w:tr w:rsidR="00CC0D4B" w:rsidRPr="00CC0D4B" w:rsidTr="00CC0D4B">
        <w:trPr>
          <w:trHeight w:val="210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TRAVEL SHOP PACK  </w:t>
            </w:r>
          </w:p>
        </w:tc>
      </w:tr>
      <w:tr w:rsidR="00CC0D4B" w:rsidRPr="00CC0D4B" w:rsidTr="00CC0D4B">
        <w:trPr>
          <w:trHeight w:val="210"/>
          <w:jc w:val="center"/>
        </w:trPr>
        <w:tc>
          <w:tcPr>
            <w:tcW w:w="100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TARIFA POR PERSONA EN USD</w:t>
            </w:r>
          </w:p>
        </w:tc>
      </w:tr>
      <w:tr w:rsidR="00CC0D4B" w:rsidRPr="00CC0D4B" w:rsidTr="00CC0D4B">
        <w:trPr>
          <w:trHeight w:val="210"/>
          <w:jc w:val="center"/>
        </w:trPr>
        <w:tc>
          <w:tcPr>
            <w:tcW w:w="75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DISPONIBLE DEL 1</w:t>
            </w: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0</w:t>
            </w:r>
            <w:r w:rsidRPr="00CC0D4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 DE MAYO AL </w:t>
            </w: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4</w:t>
            </w:r>
            <w:r w:rsidR="000C446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 </w:t>
            </w:r>
            <w:r w:rsidRPr="00CC0D4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DE OCTUBRE 202</w:t>
            </w: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ADT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MNR 5-10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MNR 2-4</w:t>
            </w:r>
          </w:p>
        </w:tc>
      </w:tr>
      <w:tr w:rsidR="00CC0D4B" w:rsidRPr="00CC0D4B" w:rsidTr="00CC0D4B">
        <w:trPr>
          <w:trHeight w:val="210"/>
          <w:jc w:val="center"/>
        </w:trPr>
        <w:tc>
          <w:tcPr>
            <w:tcW w:w="75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sz w:val="20"/>
                <w:szCs w:val="20"/>
                <w:lang w:bidi="ar-SA"/>
              </w:rPr>
              <w:t>4 COMIDAS EN RESTAURANTES LOCALES TÍPICOS, CON IMPUESTOS Y PROPINAS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5</w:t>
            </w:r>
            <w:r w:rsidR="00751E43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40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3</w:t>
            </w:r>
            <w:r w:rsidR="00751E43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4</w:t>
            </w:r>
            <w:r w:rsidRPr="00CC0D4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0</w:t>
            </w:r>
          </w:p>
        </w:tc>
        <w:tc>
          <w:tcPr>
            <w:tcW w:w="87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60</w:t>
            </w:r>
          </w:p>
        </w:tc>
      </w:tr>
      <w:tr w:rsidR="00CC0D4B" w:rsidRPr="00CC0D4B" w:rsidTr="00CC0D4B">
        <w:trPr>
          <w:trHeight w:val="210"/>
          <w:jc w:val="center"/>
        </w:trPr>
        <w:tc>
          <w:tcPr>
            <w:tcW w:w="75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sz w:val="20"/>
                <w:szCs w:val="20"/>
                <w:lang w:bidi="ar-SA"/>
              </w:rPr>
              <w:t>EXCURSIÓN A LA COSTA DE BEAUPRE (4 HRS, ACCESO A SAINTE-ANNE Y MONTMORENCY)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9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7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</w:p>
        </w:tc>
      </w:tr>
      <w:tr w:rsidR="00CC0D4B" w:rsidRPr="00CC0D4B" w:rsidTr="00CC0D4B">
        <w:trPr>
          <w:trHeight w:val="218"/>
          <w:jc w:val="center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>EXCURSIÓN A MONT TREMBLANT (7 HRS, CON SUBIDA EN GÓNDOLA)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9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7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</w:p>
        </w:tc>
      </w:tr>
      <w:tr w:rsidR="00CC0D4B" w:rsidRPr="00CC0D4B" w:rsidTr="00CC0D4B">
        <w:trPr>
          <w:trHeight w:val="210"/>
          <w:jc w:val="center"/>
        </w:trPr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color w:val="000000"/>
                <w:lang w:bidi="ar-SA"/>
              </w:rPr>
            </w:pPr>
            <w:r w:rsidRPr="00CC0D4B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color w:val="000000"/>
                <w:lang w:bidi="ar-SA"/>
              </w:rPr>
            </w:pPr>
            <w:r w:rsidRPr="00CC0D4B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color w:val="000000"/>
                <w:lang w:bidi="ar-SA"/>
              </w:rPr>
            </w:pPr>
            <w:r w:rsidRPr="00CC0D4B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color w:val="000000"/>
                <w:lang w:bidi="ar-SA"/>
              </w:rPr>
            </w:pPr>
            <w:r w:rsidRPr="00CC0D4B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</w:tr>
      <w:tr w:rsidR="00CC0D4B" w:rsidRPr="00CC0D4B" w:rsidTr="00CC0D4B">
        <w:trPr>
          <w:trHeight w:val="210"/>
          <w:jc w:val="center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TRAVEL SHOP PACK II</w:t>
            </w:r>
          </w:p>
        </w:tc>
      </w:tr>
      <w:tr w:rsidR="00CC0D4B" w:rsidRPr="00CC0D4B" w:rsidTr="00CC0D4B">
        <w:trPr>
          <w:trHeight w:val="210"/>
          <w:jc w:val="center"/>
        </w:trPr>
        <w:tc>
          <w:tcPr>
            <w:tcW w:w="100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TARIFA POR PERSONA EN USD</w:t>
            </w:r>
          </w:p>
        </w:tc>
      </w:tr>
      <w:tr w:rsidR="00CC0D4B" w:rsidRPr="00CC0D4B" w:rsidTr="00CC0D4B">
        <w:trPr>
          <w:trHeight w:val="210"/>
          <w:jc w:val="center"/>
        </w:trPr>
        <w:tc>
          <w:tcPr>
            <w:tcW w:w="75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DISPONIBLE DEL 1</w:t>
            </w: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0</w:t>
            </w:r>
            <w:r w:rsidRPr="00CC0D4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 DE MAYO AL </w:t>
            </w: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4</w:t>
            </w:r>
            <w:r w:rsidR="000C446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 </w:t>
            </w:r>
            <w:r w:rsidRPr="00CC0D4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DE OCTUBRE 202</w:t>
            </w: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ADT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MNR 5-10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MNR 2-4</w:t>
            </w:r>
          </w:p>
        </w:tc>
      </w:tr>
      <w:tr w:rsidR="00CC0D4B" w:rsidRPr="00CC0D4B" w:rsidTr="00CC0D4B">
        <w:trPr>
          <w:trHeight w:val="210"/>
          <w:jc w:val="center"/>
        </w:trPr>
        <w:tc>
          <w:tcPr>
            <w:tcW w:w="75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sz w:val="20"/>
                <w:szCs w:val="20"/>
                <w:lang w:bidi="ar-SA"/>
              </w:rPr>
              <w:t>3 COMIDAS EN RESTAURANTES LOCALES TÍPICOS Y 1 ALMUERZO LIGERO (BOX LUNCH) A BORDO DEL BARCO, CON IMPUESTOS Y PROPINAS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6</w:t>
            </w:r>
            <w:r w:rsidR="00751E43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5</w:t>
            </w:r>
            <w:r w:rsidRPr="00CC0D4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0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4</w:t>
            </w:r>
            <w:r w:rsidR="00751E43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7</w:t>
            </w:r>
            <w:r w:rsidRPr="00CC0D4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0</w:t>
            </w:r>
          </w:p>
        </w:tc>
        <w:tc>
          <w:tcPr>
            <w:tcW w:w="87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</w:t>
            </w:r>
            <w:r w:rsidR="00751E43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6</w:t>
            </w:r>
            <w:r w:rsidRPr="00CC0D4B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0</w:t>
            </w:r>
          </w:p>
        </w:tc>
      </w:tr>
      <w:tr w:rsidR="00CC0D4B" w:rsidRPr="00CC0D4B" w:rsidTr="00CC0D4B">
        <w:trPr>
          <w:trHeight w:val="210"/>
          <w:jc w:val="center"/>
        </w:trPr>
        <w:tc>
          <w:tcPr>
            <w:tcW w:w="75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sz w:val="20"/>
                <w:szCs w:val="20"/>
                <w:lang w:bidi="ar-SA"/>
              </w:rPr>
              <w:t>EXCURSION GUIADA EN SERVICIO REGULAR A CHARLEVOIX CON CRUCERO DE AVISTAMIENTO DE BALLENAS (INGLÉS/FRANCÉS)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9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7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</w:p>
        </w:tc>
      </w:tr>
      <w:tr w:rsidR="00CC0D4B" w:rsidRPr="00CC0D4B" w:rsidTr="00CC0D4B">
        <w:trPr>
          <w:trHeight w:val="210"/>
          <w:jc w:val="center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</w:pPr>
            <w:r w:rsidRPr="00CC0D4B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>EXCURSIÓN A MONT TREMBLANT (7 HRS, CON SUBIDA EN GÓNDOLA)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9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7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D4B" w:rsidRPr="00CC0D4B" w:rsidRDefault="00CC0D4B" w:rsidP="00CC0D4B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</w:p>
        </w:tc>
      </w:tr>
    </w:tbl>
    <w:p w:rsidR="007F7B70" w:rsidRDefault="007F7B70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ED4610" w:rsidRDefault="00ED4610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103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9"/>
      </w:tblGrid>
      <w:tr w:rsidR="009F637A" w:rsidRPr="009F637A" w:rsidTr="009F637A">
        <w:trPr>
          <w:trHeight w:val="252"/>
          <w:jc w:val="center"/>
        </w:trPr>
        <w:tc>
          <w:tcPr>
            <w:tcW w:w="10389" w:type="dxa"/>
            <w:tcBorders>
              <w:top w:val="single" w:sz="8" w:space="0" w:color="156082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9F637A" w:rsidRPr="009F637A" w:rsidRDefault="009F637A" w:rsidP="009F63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F63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AIR CANADA SALIENDO DE LA CIUDAD DE MÉXICO: </w:t>
            </w:r>
          </w:p>
        </w:tc>
      </w:tr>
      <w:tr w:rsidR="009F637A" w:rsidRPr="009F637A" w:rsidTr="009F637A">
        <w:trPr>
          <w:trHeight w:val="252"/>
          <w:jc w:val="center"/>
        </w:trPr>
        <w:tc>
          <w:tcPr>
            <w:tcW w:w="10389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9F637A" w:rsidRPr="009F637A" w:rsidRDefault="009F637A" w:rsidP="009F63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F63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TORONTO - MONTREAL - MÉXICO</w:t>
            </w:r>
          </w:p>
        </w:tc>
      </w:tr>
      <w:tr w:rsidR="009F637A" w:rsidRPr="009F637A" w:rsidTr="009F637A">
        <w:trPr>
          <w:trHeight w:val="252"/>
          <w:jc w:val="center"/>
        </w:trPr>
        <w:tc>
          <w:tcPr>
            <w:tcW w:w="10389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002060"/>
            <w:noWrap/>
            <w:vAlign w:val="center"/>
            <w:hideMark/>
          </w:tcPr>
          <w:p w:rsidR="009F637A" w:rsidRPr="009F637A" w:rsidRDefault="009F637A" w:rsidP="009F63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F637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400 USD POR PASAJERO</w:t>
            </w:r>
          </w:p>
        </w:tc>
      </w:tr>
      <w:tr w:rsidR="009F637A" w:rsidRPr="009F637A" w:rsidTr="009F637A">
        <w:trPr>
          <w:trHeight w:val="252"/>
          <w:jc w:val="center"/>
        </w:trPr>
        <w:tc>
          <w:tcPr>
            <w:tcW w:w="10389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9F637A" w:rsidRPr="009F637A" w:rsidRDefault="009F637A" w:rsidP="009F63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F63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LOS VUELOS </w:t>
            </w:r>
            <w:r w:rsidRPr="009F63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SUGERIDOS INCLUYEN</w:t>
            </w:r>
            <w:r w:rsidRPr="009F63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FRANQUICIA DE EQUIPAJE - 1 PIEZA DE 23 KG</w:t>
            </w:r>
          </w:p>
        </w:tc>
      </w:tr>
      <w:tr w:rsidR="009F637A" w:rsidRPr="009F637A" w:rsidTr="009F637A">
        <w:trPr>
          <w:trHeight w:val="252"/>
          <w:jc w:val="center"/>
        </w:trPr>
        <w:tc>
          <w:tcPr>
            <w:tcW w:w="10389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9F637A" w:rsidRPr="009F637A" w:rsidRDefault="009F637A" w:rsidP="009F637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9F637A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9F637A" w:rsidRPr="009F637A" w:rsidTr="009F637A">
        <w:trPr>
          <w:trHeight w:val="252"/>
          <w:jc w:val="center"/>
        </w:trPr>
        <w:tc>
          <w:tcPr>
            <w:tcW w:w="10389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9F637A" w:rsidRPr="009F637A" w:rsidRDefault="009F637A" w:rsidP="009F63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9F637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9F637A" w:rsidRPr="009F637A" w:rsidTr="009F637A">
        <w:trPr>
          <w:trHeight w:val="252"/>
          <w:jc w:val="center"/>
        </w:trPr>
        <w:tc>
          <w:tcPr>
            <w:tcW w:w="10389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vAlign w:val="center"/>
            <w:hideMark/>
          </w:tcPr>
          <w:p w:rsidR="009F637A" w:rsidRPr="009F637A" w:rsidRDefault="009F637A" w:rsidP="009F63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9F63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0 A 11 AÑOS</w:t>
            </w:r>
          </w:p>
        </w:tc>
      </w:tr>
      <w:tr w:rsidR="009F637A" w:rsidRPr="009F637A" w:rsidTr="009F637A">
        <w:trPr>
          <w:trHeight w:val="260"/>
          <w:jc w:val="center"/>
        </w:trPr>
        <w:tc>
          <w:tcPr>
            <w:tcW w:w="10389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:rsidR="009F637A" w:rsidRPr="009F637A" w:rsidRDefault="009F637A" w:rsidP="009F63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F637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HASTA AGOTAR DISPONIBILIDAD</w:t>
            </w:r>
          </w:p>
        </w:tc>
      </w:tr>
      <w:tr w:rsidR="009F637A" w:rsidRPr="009F637A" w:rsidTr="009F637A">
        <w:trPr>
          <w:trHeight w:val="260"/>
          <w:jc w:val="center"/>
        </w:trPr>
        <w:tc>
          <w:tcPr>
            <w:tcW w:w="10389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:rsidR="009F637A" w:rsidRPr="009F637A" w:rsidRDefault="009F637A" w:rsidP="009F637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F637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:rsidR="00CC0D4B" w:rsidRDefault="00CC0D4B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ED4610" w:rsidRPr="00A0012D" w:rsidRDefault="00ED4610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ED4610" w:rsidRPr="00A001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6614" w:rsidRDefault="00196614">
      <w:pPr>
        <w:spacing w:after="0" w:line="240" w:lineRule="auto"/>
      </w:pPr>
      <w:r>
        <w:separator/>
      </w:r>
    </w:p>
  </w:endnote>
  <w:endnote w:type="continuationSeparator" w:id="0">
    <w:p w:rsidR="00196614" w:rsidRDefault="00196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E013048" wp14:editId="2EA5FABF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6614" w:rsidRDefault="00196614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196614" w:rsidRDefault="00196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9CAA7E7" wp14:editId="6E983902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F7B70" w:rsidRPr="006210F5" w:rsidRDefault="002D3018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CANADÁ A TU ALCANCE</w:t>
                          </w:r>
                          <w:r w:rsidR="009F637A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– BLOQUEO 2026</w:t>
                          </w:r>
                        </w:p>
                        <w:p w:rsidR="007F7B70" w:rsidRPr="006210F5" w:rsidRDefault="002D3018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314-A2026</w:t>
                          </w:r>
                        </w:p>
                        <w:p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CAA7E7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7F7B70" w:rsidRPr="006210F5" w:rsidRDefault="002D3018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CANADÁ A TU ALCANCE</w:t>
                    </w:r>
                    <w:r w:rsidR="009F637A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– BLOQUEO 2026</w:t>
                    </w:r>
                  </w:p>
                  <w:p w:rsidR="007F7B70" w:rsidRPr="006210F5" w:rsidRDefault="002D3018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314-A2026</w:t>
                    </w:r>
                  </w:p>
                  <w:p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0CFF7BD" wp14:editId="255FEACC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6BBF657B" wp14:editId="28A503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751E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D868A18" wp14:editId="0D6CB24F">
          <wp:simplePos x="0" y="0"/>
          <wp:positionH relativeFrom="column">
            <wp:posOffset>2975610</wp:posOffset>
          </wp:positionH>
          <wp:positionV relativeFrom="paragraph">
            <wp:posOffset>133350</wp:posOffset>
          </wp:positionV>
          <wp:extent cx="2242585" cy="360000"/>
          <wp:effectExtent l="0" t="0" r="0" b="2540"/>
          <wp:wrapSquare wrapText="bothSides"/>
          <wp:docPr id="3" name="Imagen 2" descr="Interfaz de usuario gráfica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nterfaz de usuario gráfica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016" b="35924"/>
                  <a:stretch>
                    <a:fillRect/>
                  </a:stretch>
                </pic:blipFill>
                <pic:spPr>
                  <a:xfrm>
                    <a:off x="0" y="0"/>
                    <a:ext cx="224258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012D" w:rsidRDefault="00751E43" w:rsidP="00751E43">
    <w:pPr>
      <w:pBdr>
        <w:top w:val="nil"/>
        <w:left w:val="nil"/>
        <w:bottom w:val="nil"/>
        <w:right w:val="nil"/>
        <w:between w:val="nil"/>
      </w:pBdr>
      <w:tabs>
        <w:tab w:val="left" w:pos="4440"/>
        <w:tab w:val="righ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  <w:r>
      <w:rPr>
        <w:rFonts w:ascii="Arial" w:eastAsia="Arial" w:hAnsi="Arial" w:cs="Arial"/>
        <w:color w:val="000000"/>
        <w:sz w:val="48"/>
        <w:szCs w:val="48"/>
      </w:rPr>
      <w:tab/>
    </w:r>
    <w:r>
      <w:rPr>
        <w:rFonts w:ascii="Arial" w:eastAsia="Arial" w:hAnsi="Arial" w:cs="Arial"/>
        <w:color w:val="000000"/>
        <w:sz w:val="48"/>
        <w:szCs w:val="48"/>
      </w:rPr>
      <w:tab/>
    </w: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19"/>
  </w:num>
  <w:num w:numId="3" w16cid:durableId="1041170892">
    <w:abstractNumId w:val="9"/>
  </w:num>
  <w:num w:numId="4" w16cid:durableId="1033921887">
    <w:abstractNumId w:val="17"/>
  </w:num>
  <w:num w:numId="5" w16cid:durableId="353725778">
    <w:abstractNumId w:val="10"/>
  </w:num>
  <w:num w:numId="6" w16cid:durableId="1716585056">
    <w:abstractNumId w:val="20"/>
  </w:num>
  <w:num w:numId="7" w16cid:durableId="844133380">
    <w:abstractNumId w:val="5"/>
  </w:num>
  <w:num w:numId="8" w16cid:durableId="1397362128">
    <w:abstractNumId w:val="2"/>
  </w:num>
  <w:num w:numId="9" w16cid:durableId="655494188">
    <w:abstractNumId w:val="4"/>
  </w:num>
  <w:num w:numId="10" w16cid:durableId="1272128669">
    <w:abstractNumId w:val="7"/>
  </w:num>
  <w:num w:numId="11" w16cid:durableId="1973628246">
    <w:abstractNumId w:val="6"/>
  </w:num>
  <w:num w:numId="12" w16cid:durableId="11761755">
    <w:abstractNumId w:val="0"/>
  </w:num>
  <w:num w:numId="13" w16cid:durableId="1819877016">
    <w:abstractNumId w:val="12"/>
  </w:num>
  <w:num w:numId="14" w16cid:durableId="1296522864">
    <w:abstractNumId w:val="18"/>
  </w:num>
  <w:num w:numId="15" w16cid:durableId="1904682630">
    <w:abstractNumId w:val="13"/>
  </w:num>
  <w:num w:numId="16" w16cid:durableId="460078524">
    <w:abstractNumId w:val="11"/>
  </w:num>
  <w:num w:numId="17" w16cid:durableId="1968504851">
    <w:abstractNumId w:val="15"/>
  </w:num>
  <w:num w:numId="18" w16cid:durableId="1167555093">
    <w:abstractNumId w:val="16"/>
  </w:num>
  <w:num w:numId="19" w16cid:durableId="598945982">
    <w:abstractNumId w:val="14"/>
  </w:num>
  <w:num w:numId="20" w16cid:durableId="1140269920">
    <w:abstractNumId w:val="3"/>
  </w:num>
  <w:num w:numId="21" w16cid:durableId="1353797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C446B"/>
    <w:rsid w:val="00121872"/>
    <w:rsid w:val="00121D3F"/>
    <w:rsid w:val="001308DE"/>
    <w:rsid w:val="001760D9"/>
    <w:rsid w:val="001934F5"/>
    <w:rsid w:val="00196614"/>
    <w:rsid w:val="00197448"/>
    <w:rsid w:val="00206A52"/>
    <w:rsid w:val="00253EC6"/>
    <w:rsid w:val="00260703"/>
    <w:rsid w:val="002A3E36"/>
    <w:rsid w:val="002B20BB"/>
    <w:rsid w:val="002D3018"/>
    <w:rsid w:val="002E2148"/>
    <w:rsid w:val="00344D3D"/>
    <w:rsid w:val="003472AF"/>
    <w:rsid w:val="003549A2"/>
    <w:rsid w:val="003767CC"/>
    <w:rsid w:val="003B4F01"/>
    <w:rsid w:val="004002E5"/>
    <w:rsid w:val="00406B6E"/>
    <w:rsid w:val="00430DCE"/>
    <w:rsid w:val="004354F5"/>
    <w:rsid w:val="00445E5F"/>
    <w:rsid w:val="00456EC6"/>
    <w:rsid w:val="004737F2"/>
    <w:rsid w:val="00493763"/>
    <w:rsid w:val="004A4DC7"/>
    <w:rsid w:val="004A5406"/>
    <w:rsid w:val="004B58B8"/>
    <w:rsid w:val="004F3ADB"/>
    <w:rsid w:val="005507FE"/>
    <w:rsid w:val="00552CFD"/>
    <w:rsid w:val="005679E5"/>
    <w:rsid w:val="005A4B2C"/>
    <w:rsid w:val="005E62F4"/>
    <w:rsid w:val="00600CC3"/>
    <w:rsid w:val="006210F5"/>
    <w:rsid w:val="00623EF5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724E17"/>
    <w:rsid w:val="00751E43"/>
    <w:rsid w:val="00792693"/>
    <w:rsid w:val="00794B66"/>
    <w:rsid w:val="007A3CDE"/>
    <w:rsid w:val="007F7B70"/>
    <w:rsid w:val="00825C6E"/>
    <w:rsid w:val="00841D24"/>
    <w:rsid w:val="0088560B"/>
    <w:rsid w:val="008B2E37"/>
    <w:rsid w:val="008C56AB"/>
    <w:rsid w:val="008E5CC0"/>
    <w:rsid w:val="008F157E"/>
    <w:rsid w:val="008F4840"/>
    <w:rsid w:val="0090199B"/>
    <w:rsid w:val="009119BC"/>
    <w:rsid w:val="00945F42"/>
    <w:rsid w:val="00964A58"/>
    <w:rsid w:val="009767C9"/>
    <w:rsid w:val="00985F89"/>
    <w:rsid w:val="00986E85"/>
    <w:rsid w:val="009F637A"/>
    <w:rsid w:val="00A0012D"/>
    <w:rsid w:val="00A109A1"/>
    <w:rsid w:val="00A1676A"/>
    <w:rsid w:val="00A30078"/>
    <w:rsid w:val="00A322C8"/>
    <w:rsid w:val="00A32A11"/>
    <w:rsid w:val="00A455A6"/>
    <w:rsid w:val="00A71F05"/>
    <w:rsid w:val="00A979AE"/>
    <w:rsid w:val="00AA302B"/>
    <w:rsid w:val="00AB0E37"/>
    <w:rsid w:val="00AC4C1F"/>
    <w:rsid w:val="00AD3EA1"/>
    <w:rsid w:val="00AE3118"/>
    <w:rsid w:val="00AF0796"/>
    <w:rsid w:val="00B11AFA"/>
    <w:rsid w:val="00B41B77"/>
    <w:rsid w:val="00B47CD0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647B5"/>
    <w:rsid w:val="00C90CC1"/>
    <w:rsid w:val="00C97FB6"/>
    <w:rsid w:val="00CC0D4B"/>
    <w:rsid w:val="00CE0C8F"/>
    <w:rsid w:val="00D2140A"/>
    <w:rsid w:val="00D71BE3"/>
    <w:rsid w:val="00DD2475"/>
    <w:rsid w:val="00DE3DFE"/>
    <w:rsid w:val="00DE7D94"/>
    <w:rsid w:val="00DF27F2"/>
    <w:rsid w:val="00E5624C"/>
    <w:rsid w:val="00E701F2"/>
    <w:rsid w:val="00E856F2"/>
    <w:rsid w:val="00ED4610"/>
    <w:rsid w:val="00EE2794"/>
    <w:rsid w:val="00EE5A2D"/>
    <w:rsid w:val="00F01C44"/>
    <w:rsid w:val="00F14FD9"/>
    <w:rsid w:val="00F257E1"/>
    <w:rsid w:val="00F341D4"/>
    <w:rsid w:val="00F847E4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8DF3C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1352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1</cp:revision>
  <dcterms:created xsi:type="dcterms:W3CDTF">2025-12-03T16:41:00Z</dcterms:created>
  <dcterms:modified xsi:type="dcterms:W3CDTF">2025-12-03T16:41:00Z</dcterms:modified>
</cp:coreProperties>
</file>