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012393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3E5B">
        <w:rPr>
          <w:rFonts w:asciiTheme="minorHAnsi" w:eastAsia="Arial" w:hAnsiTheme="minorHAnsi" w:cstheme="minorHAnsi"/>
          <w:b/>
          <w:color w:val="002060"/>
          <w:sz w:val="24"/>
          <w:szCs w:val="24"/>
        </w:rPr>
        <w:t xml:space="preserve">13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6DAB01E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5765DC">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5765DC">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67FA54E5" w14:textId="77777777" w:rsidR="006A3D95"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209798BA" w14:textId="77777777" w:rsidR="006A3D95" w:rsidRDefault="0053030D" w:rsidP="00DD5938">
      <w:pPr>
        <w:pStyle w:val="paragraft"/>
        <w:rPr>
          <w:rFonts w:asciiTheme="minorHAnsi" w:eastAsia="Arial" w:hAnsiTheme="minorHAnsi" w:cstheme="minorHAnsi"/>
          <w:color w:val="002060"/>
          <w:szCs w:val="22"/>
          <w:lang w:val="es-MX" w:eastAsia="es-MX" w:bidi="en-US"/>
        </w:rPr>
      </w:pPr>
      <w:r w:rsidRPr="006A3D95">
        <w:rPr>
          <w:rFonts w:asciiTheme="minorHAnsi" w:eastAsia="Arial" w:hAnsiTheme="minorHAnsi" w:cstheme="minorHAnsi"/>
          <w:b/>
          <w:bCs/>
          <w:color w:val="FF0000"/>
          <w:szCs w:val="22"/>
          <w:lang w:val="es-MX" w:eastAsia="es-MX" w:bidi="en-US"/>
        </w:rPr>
        <w:t>Nota</w:t>
      </w:r>
      <w:r w:rsidRPr="006A3D95">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6A3D95">
        <w:rPr>
          <w:rFonts w:asciiTheme="minorHAnsi" w:eastAsia="Arial" w:hAnsiTheme="minorHAnsi" w:cstheme="minorHAnsi"/>
          <w:color w:val="FF000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p>
    <w:p w14:paraId="02E7E6E1" w14:textId="72CAE904" w:rsid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asistencia y traslado a tu hotel. Por la tarde (</w:t>
      </w:r>
      <w:r w:rsidRPr="00DD5938">
        <w:rPr>
          <w:rFonts w:asciiTheme="minorHAnsi" w:eastAsia="Arial" w:hAnsiTheme="minorHAnsi" w:cstheme="minorHAnsi"/>
          <w:color w:val="002060"/>
          <w:szCs w:val="22"/>
          <w:lang w:val="es-MX" w:eastAsia="es-MX" w:bidi="en-US"/>
        </w:rPr>
        <w:t>13:00</w:t>
      </w:r>
      <w:r w:rsidR="0053030D">
        <w:rPr>
          <w:rFonts w:asciiTheme="minorHAnsi" w:eastAsia="Arial" w:hAnsiTheme="minorHAnsi" w:cstheme="minorHAnsi"/>
          <w:color w:val="002060"/>
          <w:szCs w:val="22"/>
          <w:lang w:val="es-MX" w:eastAsia="es-MX" w:bidi="en-US"/>
        </w:rPr>
        <w:t xml:space="preserve"> </w:t>
      </w:r>
      <w:proofErr w:type="spellStart"/>
      <w:r w:rsidR="0053030D">
        <w:rPr>
          <w:rFonts w:asciiTheme="minorHAnsi" w:eastAsia="Arial" w:hAnsiTheme="minorHAnsi" w:cstheme="minorHAnsi"/>
          <w:color w:val="002060"/>
          <w:szCs w:val="22"/>
          <w:lang w:val="es-MX" w:eastAsia="es-MX" w:bidi="en-US"/>
        </w:rPr>
        <w:t>hrs</w:t>
      </w:r>
      <w:proofErr w:type="spellEnd"/>
      <w:r w:rsidR="0053030D">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76B03E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6A3D95">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6446ED01"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 </w:t>
      </w:r>
      <w:r w:rsidR="005765DC" w:rsidRPr="00092BD4">
        <w:rPr>
          <w:rFonts w:eastAsia="Arial"/>
          <w:color w:val="FF0000"/>
          <w:sz w:val="24"/>
          <w:szCs w:val="24"/>
        </w:rPr>
        <w:t xml:space="preserve">Bogotá </w:t>
      </w:r>
      <w:r w:rsidR="00DC6E55" w:rsidRPr="00121D3F">
        <w:rPr>
          <w:rFonts w:eastAsia="Arial" w:cstheme="minorHAnsi"/>
          <w:sz w:val="20"/>
          <w:szCs w:val="20"/>
        </w:rPr>
        <w:t xml:space="preserve"> </w:t>
      </w:r>
    </w:p>
    <w:p w14:paraId="6B03F124" w14:textId="61372933" w:rsidR="00E33E5B" w:rsidRPr="00092BD4" w:rsidRDefault="007203D6" w:rsidP="00E33E5B">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w:t>
      </w:r>
      <w:r w:rsidR="00E33E5B">
        <w:rPr>
          <w:rFonts w:asciiTheme="minorHAnsi" w:eastAsia="Arial" w:hAnsiTheme="minorHAnsi" w:cstheme="minorHAnsi"/>
          <w:color w:val="002060"/>
          <w:sz w:val="20"/>
        </w:rPr>
        <w:t xml:space="preserve">indicada traslado al aeropuerto para tomar vuelo </w:t>
      </w:r>
      <w:r w:rsidR="00E33E5B" w:rsidRPr="005765DC">
        <w:rPr>
          <w:rFonts w:asciiTheme="minorHAnsi" w:eastAsia="Arial" w:hAnsiTheme="minorHAnsi" w:cstheme="minorHAnsi"/>
          <w:b/>
          <w:bCs/>
          <w:color w:val="FF0000"/>
          <w:sz w:val="20"/>
        </w:rPr>
        <w:t xml:space="preserve">(No incluido) </w:t>
      </w:r>
      <w:r w:rsidR="00E33E5B">
        <w:rPr>
          <w:rFonts w:asciiTheme="minorHAnsi" w:eastAsia="Arial" w:hAnsiTheme="minorHAnsi" w:cstheme="minorHAnsi"/>
          <w:color w:val="002060"/>
          <w:sz w:val="20"/>
        </w:rPr>
        <w:t>con destino a Bogotá. R</w:t>
      </w:r>
      <w:r w:rsidR="00E33E5B" w:rsidRPr="00092BD4">
        <w:rPr>
          <w:rFonts w:asciiTheme="minorHAnsi" w:eastAsia="Arial" w:hAnsiTheme="minorHAnsi" w:cstheme="minorHAnsi"/>
          <w:color w:val="002060"/>
          <w:sz w:val="20"/>
        </w:rPr>
        <w:t>ecibimiento en el Aeropuerto Internacional. Traslado al hotel.</w:t>
      </w:r>
      <w:r w:rsidR="00E33E5B" w:rsidRPr="00092BD4">
        <w:rPr>
          <w:rFonts w:asciiTheme="minorHAnsi" w:eastAsia="Arial" w:hAnsiTheme="minorHAnsi" w:cstheme="minorHAnsi"/>
          <w:b/>
          <w:bCs/>
          <w:color w:val="002060"/>
          <w:sz w:val="20"/>
        </w:rPr>
        <w:t xml:space="preserve"> Alojamiento.</w:t>
      </w:r>
    </w:p>
    <w:p w14:paraId="1146ED43"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p>
    <w:p w14:paraId="6908EE7E" w14:textId="21F731C3"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16B238B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Pr>
          <w:rFonts w:asciiTheme="minorHAnsi" w:eastAsia="Arial" w:hAnsiTheme="minorHAnsi" w:cstheme="minorHAnsi"/>
          <w:color w:val="002060"/>
          <w:sz w:val="20"/>
        </w:rPr>
        <w:t xml:space="preserve"> </w:t>
      </w:r>
      <w:r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t xml:space="preserve"> </w:t>
      </w:r>
      <w:r w:rsidRPr="00092BD4">
        <w:rPr>
          <w:rFonts w:asciiTheme="minorHAnsi" w:eastAsia="Arial" w:hAnsiTheme="minorHAnsi" w:cstheme="minorHAnsi"/>
          <w:b/>
          <w:bCs/>
          <w:color w:val="002060"/>
          <w:sz w:val="20"/>
        </w:rPr>
        <w:t>Alojamiento.</w:t>
      </w:r>
    </w:p>
    <w:p w14:paraId="4E37396C"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37A2B5C2" w14:textId="77777777" w:rsidR="00E33E5B" w:rsidRDefault="00E33E5B" w:rsidP="00E33E5B">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78239EED" w14:textId="77777777" w:rsidR="00E33E5B"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0994E6EF"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06C039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3AD37EF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5EBBB1C2"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619F575C"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38E7563D"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1DE438A1"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575D437E"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2FF30BCC" w14:textId="6C6A40EA"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9</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1A184E7A"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31876F18" w14:textId="77777777" w:rsidR="00E33E5B" w:rsidRPr="00092BD4" w:rsidRDefault="00E33E5B" w:rsidP="00E33E5B">
      <w:pPr>
        <w:spacing w:after="0"/>
        <w:rPr>
          <w:rFonts w:asciiTheme="minorHAnsi" w:eastAsia="Arial" w:hAnsiTheme="minorHAnsi" w:cstheme="minorHAnsi"/>
          <w:b/>
          <w:bCs/>
          <w:color w:val="002060"/>
          <w:sz w:val="20"/>
        </w:rPr>
      </w:pPr>
    </w:p>
    <w:p w14:paraId="33BDBE37" w14:textId="14B2EC07"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10</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1371D4C"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0A6BB3DF" w14:textId="77777777" w:rsidR="00E33E5B" w:rsidRDefault="00E33E5B" w:rsidP="00E33E5B">
      <w:pPr>
        <w:spacing w:after="0" w:line="240" w:lineRule="auto"/>
        <w:rPr>
          <w:rFonts w:asciiTheme="minorHAnsi" w:eastAsia="Arial" w:hAnsiTheme="minorHAnsi" w:cstheme="minorHAnsi"/>
          <w:b/>
          <w:bCs/>
          <w:color w:val="002060"/>
          <w:sz w:val="20"/>
        </w:rPr>
      </w:pPr>
    </w:p>
    <w:p w14:paraId="692EFBDD" w14:textId="77777777" w:rsidR="00E33E5B" w:rsidRDefault="00E33E5B" w:rsidP="00E33E5B">
      <w:pPr>
        <w:spacing w:after="0"/>
        <w:jc w:val="both"/>
        <w:rPr>
          <w:rFonts w:asciiTheme="minorHAnsi" w:eastAsia="Arial" w:hAnsiTheme="minorHAnsi" w:cstheme="minorHAnsi"/>
          <w:b/>
          <w:bCs/>
          <w:color w:val="002060"/>
          <w:sz w:val="20"/>
        </w:rPr>
      </w:pPr>
    </w:p>
    <w:p w14:paraId="581D046A" w14:textId="77777777" w:rsidR="00E33E5B" w:rsidRDefault="00E33E5B" w:rsidP="00E33E5B">
      <w:pPr>
        <w:spacing w:after="0"/>
        <w:jc w:val="both"/>
        <w:rPr>
          <w:rFonts w:asciiTheme="minorHAnsi" w:eastAsia="Arial" w:hAnsiTheme="minorHAnsi" w:cstheme="minorHAnsi"/>
          <w:b/>
          <w:bCs/>
          <w:color w:val="002060"/>
          <w:sz w:val="20"/>
        </w:rPr>
      </w:pPr>
    </w:p>
    <w:p w14:paraId="5395654F" w14:textId="77777777" w:rsidR="00E33E5B" w:rsidRDefault="00E33E5B" w:rsidP="00E33E5B">
      <w:pPr>
        <w:spacing w:after="0"/>
        <w:jc w:val="both"/>
        <w:rPr>
          <w:rFonts w:asciiTheme="minorHAnsi" w:eastAsia="Arial" w:hAnsiTheme="minorHAnsi" w:cstheme="minorHAnsi"/>
          <w:b/>
          <w:bCs/>
          <w:color w:val="002060"/>
          <w:sz w:val="20"/>
        </w:rPr>
      </w:pPr>
    </w:p>
    <w:p w14:paraId="636A4490" w14:textId="77777777" w:rsidR="00E33E5B" w:rsidRDefault="00E33E5B" w:rsidP="00E33E5B">
      <w:pPr>
        <w:spacing w:after="0"/>
        <w:jc w:val="both"/>
        <w:rPr>
          <w:rFonts w:asciiTheme="minorHAnsi" w:eastAsia="Arial" w:hAnsiTheme="minorHAnsi" w:cstheme="minorHAnsi"/>
          <w:b/>
          <w:bCs/>
          <w:color w:val="002060"/>
          <w:sz w:val="20"/>
        </w:rPr>
      </w:pPr>
    </w:p>
    <w:p w14:paraId="540A2721" w14:textId="77777777" w:rsidR="00E33E5B" w:rsidRDefault="00E33E5B" w:rsidP="00E33E5B">
      <w:pPr>
        <w:spacing w:after="0"/>
        <w:jc w:val="both"/>
        <w:rPr>
          <w:rFonts w:asciiTheme="minorHAnsi" w:eastAsia="Arial" w:hAnsiTheme="minorHAnsi" w:cstheme="minorHAnsi"/>
          <w:b/>
          <w:bCs/>
          <w:color w:val="002060"/>
          <w:sz w:val="20"/>
        </w:rPr>
      </w:pPr>
    </w:p>
    <w:p w14:paraId="4BAFAC72" w14:textId="77777777" w:rsidR="005765DC" w:rsidRDefault="005765DC" w:rsidP="00E33E5B">
      <w:pPr>
        <w:spacing w:after="0"/>
        <w:jc w:val="both"/>
        <w:rPr>
          <w:rFonts w:asciiTheme="minorHAnsi" w:eastAsia="Arial" w:hAnsiTheme="minorHAnsi" w:cstheme="minorHAnsi"/>
          <w:b/>
          <w:bCs/>
          <w:color w:val="002060"/>
          <w:sz w:val="20"/>
        </w:rPr>
      </w:pPr>
    </w:p>
    <w:p w14:paraId="2957EB61" w14:textId="77777777" w:rsidR="00E33E5B" w:rsidRDefault="00E33E5B" w:rsidP="00E33E5B">
      <w:pPr>
        <w:spacing w:after="0"/>
        <w:jc w:val="both"/>
        <w:rPr>
          <w:rFonts w:asciiTheme="minorHAnsi" w:eastAsia="Arial" w:hAnsiTheme="minorHAnsi" w:cstheme="minorHAnsi"/>
          <w:b/>
          <w:bCs/>
          <w:color w:val="002060"/>
          <w:sz w:val="20"/>
        </w:rPr>
      </w:pPr>
    </w:p>
    <w:p w14:paraId="33F13C57" w14:textId="77777777" w:rsidR="00E33E5B" w:rsidRDefault="00E33E5B" w:rsidP="00E33E5B">
      <w:pPr>
        <w:spacing w:after="0"/>
        <w:jc w:val="both"/>
        <w:rPr>
          <w:rFonts w:asciiTheme="minorHAnsi" w:eastAsia="Arial" w:hAnsiTheme="minorHAnsi" w:cstheme="minorHAnsi"/>
          <w:b/>
          <w:bCs/>
          <w:color w:val="002060"/>
          <w:sz w:val="20"/>
        </w:rPr>
      </w:pPr>
    </w:p>
    <w:p w14:paraId="6338F412" w14:textId="2CEDA575"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Días de operación:</w:t>
      </w:r>
      <w:r w:rsidRPr="00520290">
        <w:rPr>
          <w:rFonts w:asciiTheme="minorHAnsi" w:eastAsia="Arial" w:hAnsiTheme="minorHAnsi" w:cstheme="minorHAnsi"/>
          <w:color w:val="002060"/>
          <w:sz w:val="20"/>
        </w:rPr>
        <w:t xml:space="preserve"> Diaria. </w:t>
      </w:r>
    </w:p>
    <w:p w14:paraId="1AF850AD"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433BC18F" w14:textId="77777777" w:rsidR="00E33E5B" w:rsidRPr="00520290" w:rsidRDefault="00E33E5B" w:rsidP="00E33E5B">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67D541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710F67E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1193D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7862267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686B022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C3E079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2B687B2"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F808F1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11FED7AD" w14:textId="77777777" w:rsidR="00E33E5B" w:rsidRDefault="00E33E5B" w:rsidP="00E33E5B">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78A4CBA8" w14:textId="77777777" w:rsidR="00E33E5B" w:rsidRPr="00092BD4" w:rsidRDefault="00E33E5B" w:rsidP="00E33E5B">
      <w:pPr>
        <w:spacing w:after="0"/>
        <w:jc w:val="both"/>
        <w:rPr>
          <w:rFonts w:asciiTheme="minorHAnsi" w:eastAsia="Arial" w:hAnsiTheme="minorHAnsi" w:cstheme="minorHAnsi"/>
          <w:b/>
          <w:bCs/>
          <w:color w:val="002060"/>
          <w:sz w:val="20"/>
        </w:rPr>
      </w:pPr>
    </w:p>
    <w:p w14:paraId="6525D4A1" w14:textId="40046E12"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11</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57488AFC" w14:textId="47980721" w:rsidR="00784F36"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7C23086C" w14:textId="6F8EE08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6707090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13F30E45" w14:textId="77777777" w:rsidR="00E33E5B" w:rsidRPr="00092BD4" w:rsidRDefault="00E33E5B" w:rsidP="00E33E5B">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6E7718AC" w14:textId="77777777" w:rsidR="00E33E5B" w:rsidRDefault="00E33E5B" w:rsidP="00E33E5B">
      <w:pPr>
        <w:spacing w:after="0"/>
        <w:jc w:val="both"/>
        <w:rPr>
          <w:rFonts w:asciiTheme="minorHAnsi" w:eastAsia="Arial" w:hAnsiTheme="minorHAnsi" w:cstheme="minorHAnsi"/>
          <w:b/>
          <w:bCs/>
          <w:color w:val="002060"/>
          <w:sz w:val="20"/>
        </w:rPr>
      </w:pPr>
    </w:p>
    <w:p w14:paraId="69FA73BF" w14:textId="1337A651"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12</w:t>
      </w:r>
      <w:r w:rsidRPr="00092BD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48374A91"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0C3470E6" w14:textId="77777777" w:rsidR="00E33E5B" w:rsidRPr="00092BD4" w:rsidRDefault="00E33E5B" w:rsidP="00E33E5B">
      <w:pPr>
        <w:pStyle w:val="Sinespaciado"/>
        <w:jc w:val="both"/>
        <w:rPr>
          <w:rFonts w:asciiTheme="minorHAnsi" w:eastAsia="Arial" w:hAnsiTheme="minorHAnsi" w:cstheme="minorHAnsi"/>
          <w:b/>
          <w:bCs/>
          <w:color w:val="002060"/>
          <w:sz w:val="20"/>
        </w:rPr>
      </w:pPr>
    </w:p>
    <w:p w14:paraId="52DBE153" w14:textId="4B08539A"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586008B7"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773B2CF8"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43913CA" w14:textId="77777777" w:rsidR="00E33E5B" w:rsidRDefault="00E33E5B" w:rsidP="00E33E5B">
      <w:pPr>
        <w:spacing w:after="0" w:line="240" w:lineRule="auto"/>
        <w:jc w:val="both"/>
        <w:rPr>
          <w:rFonts w:asciiTheme="minorHAnsi" w:eastAsia="Arial" w:hAnsiTheme="minorHAnsi" w:cstheme="minorHAnsi"/>
          <w:b/>
          <w:color w:val="002060"/>
          <w:sz w:val="28"/>
          <w:szCs w:val="28"/>
        </w:rPr>
      </w:pPr>
    </w:p>
    <w:p w14:paraId="6810A141" w14:textId="77777777" w:rsidR="00E33E5B" w:rsidRDefault="00E33E5B" w:rsidP="00DC6E55">
      <w:pPr>
        <w:spacing w:after="0" w:line="240" w:lineRule="auto"/>
        <w:jc w:val="both"/>
        <w:rPr>
          <w:rFonts w:asciiTheme="minorHAnsi" w:eastAsia="Arial" w:hAnsiTheme="minorHAnsi" w:cstheme="minorHAnsi"/>
          <w:color w:val="002060"/>
          <w:sz w:val="20"/>
          <w:szCs w:val="20"/>
        </w:rPr>
      </w:pPr>
    </w:p>
    <w:p w14:paraId="574BC10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0E62027C"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4005D00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694571C4"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92FA145"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4ECD8C8"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0A442DE7"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83B200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205AD850"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416C009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FB7C3B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E11058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BED965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64AF767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D1CBAD"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A4343CF" w14:textId="19F7351A" w:rsidR="005765DC" w:rsidRPr="00C97FB6"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3B0C5240" w14:textId="2CD3F824" w:rsidR="005765DC"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COLOMBIA: </w:t>
      </w:r>
    </w:p>
    <w:p w14:paraId="4874C39E"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42815014"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75E9D446"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2681666F"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46966004" w14:textId="77777777" w:rsidR="005765DC" w:rsidRPr="007203D6" w:rsidRDefault="005765DC" w:rsidP="005765DC">
      <w:pPr>
        <w:pStyle w:val="Sinespaciado"/>
        <w:numPr>
          <w:ilvl w:val="0"/>
          <w:numId w:val="23"/>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A404F72" w14:textId="77777777" w:rsidR="005765DC" w:rsidRDefault="005765DC"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8A8D301" w14:textId="77777777" w:rsidR="005765DC" w:rsidRPr="005765DC"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EA0365A" w14:textId="77777777" w:rsidR="005765DC"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FB390A6" w14:textId="3CA7060F" w:rsidR="005765DC" w:rsidRPr="00D2140A"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6C10E7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755B79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4E71D295"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7FA88214" w14:textId="77777777" w:rsidR="005765DC" w:rsidRPr="005765DC"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E1F0A84" w14:textId="77777777" w:rsidR="005765DC" w:rsidRDefault="005765DC" w:rsidP="005765DC">
      <w:pPr>
        <w:pStyle w:val="Sinespaciado"/>
        <w:rPr>
          <w:rFonts w:asciiTheme="minorHAnsi" w:eastAsia="Arial" w:hAnsiTheme="minorHAnsi" w:cstheme="minorHAnsi"/>
          <w:color w:val="002060"/>
          <w:sz w:val="20"/>
        </w:rPr>
      </w:pPr>
    </w:p>
    <w:p w14:paraId="3EC1B893" w14:textId="77777777" w:rsidR="005765DC" w:rsidRDefault="005765DC" w:rsidP="005765DC">
      <w:pPr>
        <w:pStyle w:val="Sinespaciado"/>
        <w:rPr>
          <w:rFonts w:asciiTheme="minorHAnsi" w:eastAsia="Arial" w:hAnsiTheme="minorHAnsi" w:cstheme="minorHAnsi"/>
          <w:color w:val="002060"/>
          <w:sz w:val="20"/>
        </w:rPr>
      </w:pPr>
    </w:p>
    <w:p w14:paraId="34CC0BB5" w14:textId="77777777" w:rsidR="005765DC" w:rsidRDefault="005765DC" w:rsidP="005765DC">
      <w:pPr>
        <w:pStyle w:val="Sinespaciado"/>
        <w:rPr>
          <w:rFonts w:asciiTheme="minorHAnsi" w:eastAsia="Arial" w:hAnsiTheme="minorHAnsi" w:cstheme="minorHAnsi"/>
          <w:color w:val="002060"/>
          <w:sz w:val="20"/>
        </w:rPr>
      </w:pPr>
    </w:p>
    <w:p w14:paraId="3501103F" w14:textId="77777777" w:rsidR="005765DC" w:rsidRDefault="005765DC" w:rsidP="005765DC">
      <w:pPr>
        <w:pStyle w:val="Sinespaciado"/>
        <w:rPr>
          <w:rFonts w:asciiTheme="minorHAnsi" w:eastAsia="Arial" w:hAnsiTheme="minorHAnsi" w:cstheme="minorHAnsi"/>
          <w:color w:val="002060"/>
          <w:sz w:val="20"/>
        </w:rPr>
      </w:pPr>
    </w:p>
    <w:p w14:paraId="2D970F88" w14:textId="77777777" w:rsidR="00967CFD" w:rsidRDefault="00967CFD" w:rsidP="005765DC">
      <w:pPr>
        <w:pStyle w:val="Sinespaciado"/>
        <w:rPr>
          <w:rFonts w:asciiTheme="minorHAnsi" w:eastAsia="Arial" w:hAnsiTheme="minorHAnsi" w:cstheme="minorHAnsi"/>
          <w:color w:val="002060"/>
          <w:sz w:val="20"/>
        </w:rPr>
      </w:pPr>
    </w:p>
    <w:p w14:paraId="2FFCDA9D" w14:textId="77777777" w:rsidR="005765DC" w:rsidRDefault="005765DC" w:rsidP="005765DC">
      <w:pPr>
        <w:pStyle w:val="Sinespaciado"/>
        <w:rPr>
          <w:rFonts w:asciiTheme="minorHAnsi" w:eastAsia="Arial" w:hAnsiTheme="minorHAnsi" w:cstheme="minorHAnsi"/>
          <w:color w:val="002060"/>
          <w:sz w:val="20"/>
        </w:rPr>
      </w:pPr>
    </w:p>
    <w:p w14:paraId="5A0DDBDD" w14:textId="77777777" w:rsidR="005765DC" w:rsidRDefault="005765DC" w:rsidP="005765DC">
      <w:pPr>
        <w:pStyle w:val="Sinespaciado"/>
        <w:rPr>
          <w:rFonts w:asciiTheme="minorHAnsi" w:eastAsia="Arial" w:hAnsiTheme="minorHAnsi" w:cstheme="minorHAnsi"/>
          <w:color w:val="002060"/>
          <w:sz w:val="20"/>
        </w:rPr>
      </w:pPr>
    </w:p>
    <w:p w14:paraId="0BBAB2A7" w14:textId="77777777" w:rsidR="00A45623" w:rsidRDefault="00A45623" w:rsidP="005765DC">
      <w:pPr>
        <w:pStyle w:val="Sinespaciado"/>
        <w:rPr>
          <w:rFonts w:asciiTheme="minorHAnsi" w:eastAsia="Arial" w:hAnsiTheme="minorHAnsi" w:cstheme="minorHAnsi"/>
          <w:color w:val="002060"/>
          <w:sz w:val="20"/>
        </w:rPr>
      </w:pPr>
    </w:p>
    <w:tbl>
      <w:tblPr>
        <w:tblW w:w="4674" w:type="dxa"/>
        <w:jc w:val="center"/>
        <w:tblCellSpacing w:w="0" w:type="dxa"/>
        <w:tblCellMar>
          <w:left w:w="0" w:type="dxa"/>
          <w:right w:w="0" w:type="dxa"/>
        </w:tblCellMar>
        <w:tblLook w:val="04A0" w:firstRow="1" w:lastRow="0" w:firstColumn="1" w:lastColumn="0" w:noHBand="0" w:noVBand="1"/>
      </w:tblPr>
      <w:tblGrid>
        <w:gridCol w:w="1577"/>
        <w:gridCol w:w="2642"/>
        <w:gridCol w:w="455"/>
      </w:tblGrid>
      <w:tr w:rsidR="00967CFD" w:rsidRPr="00967CFD" w14:paraId="4833BB49" w14:textId="77777777" w:rsidTr="00967CFD">
        <w:trPr>
          <w:trHeight w:val="31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5E9DF99"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LISTA DE HOTELES (Previstos o similares)</w:t>
            </w:r>
          </w:p>
        </w:tc>
      </w:tr>
      <w:tr w:rsidR="00967CFD" w:rsidRPr="00967CFD" w14:paraId="51A41455" w14:textId="77777777" w:rsidTr="00967CFD">
        <w:trPr>
          <w:trHeight w:val="310"/>
          <w:tblCellSpacing w:w="0" w:type="dxa"/>
          <w:jc w:val="center"/>
        </w:trPr>
        <w:tc>
          <w:tcPr>
            <w:tcW w:w="0" w:type="auto"/>
            <w:tcBorders>
              <w:left w:val="single" w:sz="6" w:space="0" w:color="0563C1"/>
              <w:bottom w:val="single" w:sz="6" w:space="0" w:color="4472C4"/>
            </w:tcBorders>
            <w:shd w:val="clear" w:color="auto" w:fill="0563C1"/>
            <w:tcMar>
              <w:top w:w="0" w:type="dxa"/>
              <w:left w:w="45" w:type="dxa"/>
              <w:bottom w:w="0" w:type="dxa"/>
              <w:right w:w="45" w:type="dxa"/>
            </w:tcMar>
            <w:vAlign w:val="center"/>
            <w:hideMark/>
          </w:tcPr>
          <w:p w14:paraId="03A4BD09"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1F4A9C1"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22146C1"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CAT</w:t>
            </w:r>
          </w:p>
        </w:tc>
      </w:tr>
      <w:tr w:rsidR="00967CFD" w:rsidRPr="00967CFD" w14:paraId="0217DB9F" w14:textId="77777777" w:rsidTr="00967CFD">
        <w:trPr>
          <w:trHeight w:val="31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EACDFE5"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69160498"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0CBB2219"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T</w:t>
            </w:r>
          </w:p>
        </w:tc>
      </w:tr>
      <w:tr w:rsidR="00967CFD" w:rsidRPr="00967CFD" w14:paraId="622B69E8" w14:textId="77777777" w:rsidTr="00967CFD">
        <w:trPr>
          <w:trHeight w:val="31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85121A0" w14:textId="77777777" w:rsidR="00967CFD" w:rsidRPr="00967CFD" w:rsidRDefault="00967CFD" w:rsidP="00967CF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B83E02E"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DAZZLER MIRAFLORES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D3C0227"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P</w:t>
            </w:r>
          </w:p>
        </w:tc>
      </w:tr>
      <w:tr w:rsidR="00967CFD" w:rsidRPr="00967CFD" w14:paraId="35E4BC00" w14:textId="77777777" w:rsidTr="00967CFD">
        <w:trPr>
          <w:trHeight w:val="31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8ADE05"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08743F82"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6EB521F6"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T</w:t>
            </w:r>
          </w:p>
        </w:tc>
      </w:tr>
      <w:tr w:rsidR="00967CFD" w:rsidRPr="00967CFD" w14:paraId="72508F8B" w14:textId="77777777" w:rsidTr="00967CFD">
        <w:trPr>
          <w:trHeight w:val="31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30D198E" w14:textId="77777777" w:rsidR="00967CFD" w:rsidRPr="00967CFD" w:rsidRDefault="00967CFD" w:rsidP="00967CF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89A0FFD"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JOSE ANTONIO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964279D"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P</w:t>
            </w:r>
          </w:p>
        </w:tc>
      </w:tr>
      <w:tr w:rsidR="00967CFD" w:rsidRPr="00967CFD" w14:paraId="7B6D438A" w14:textId="77777777" w:rsidTr="00967CFD">
        <w:trPr>
          <w:trHeight w:val="31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79FBBB6"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5F10477"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6A4530C7"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T</w:t>
            </w:r>
          </w:p>
        </w:tc>
      </w:tr>
      <w:tr w:rsidR="00967CFD" w:rsidRPr="00967CFD" w14:paraId="2E74788C" w14:textId="77777777" w:rsidTr="00967CFD">
        <w:trPr>
          <w:trHeight w:val="31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9C51200" w14:textId="77777777" w:rsidR="00967CFD" w:rsidRPr="00967CFD" w:rsidRDefault="00967CFD" w:rsidP="00967CF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8505010"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TIERRA VIVA VALLE SAGRADO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C1C22EC"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P</w:t>
            </w:r>
          </w:p>
        </w:tc>
      </w:tr>
      <w:tr w:rsidR="00967CFD" w:rsidRPr="00967CFD" w14:paraId="12184F9E" w14:textId="77777777" w:rsidTr="00967CFD">
        <w:trPr>
          <w:trHeight w:val="310"/>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45417145"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bottom"/>
            <w:hideMark/>
          </w:tcPr>
          <w:p w14:paraId="7AA338CF"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RADISSON METROTEL </w:t>
            </w:r>
          </w:p>
        </w:tc>
        <w:tc>
          <w:tcPr>
            <w:tcW w:w="0" w:type="auto"/>
            <w:tcBorders>
              <w:right w:val="single" w:sz="6" w:space="0" w:color="0563C1"/>
            </w:tcBorders>
            <w:tcMar>
              <w:top w:w="0" w:type="dxa"/>
              <w:left w:w="45" w:type="dxa"/>
              <w:bottom w:w="0" w:type="dxa"/>
              <w:right w:w="45" w:type="dxa"/>
            </w:tcMar>
            <w:vAlign w:val="bottom"/>
            <w:hideMark/>
          </w:tcPr>
          <w:p w14:paraId="62C747BF"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T</w:t>
            </w:r>
          </w:p>
        </w:tc>
      </w:tr>
      <w:tr w:rsidR="00967CFD" w:rsidRPr="00967CFD" w14:paraId="2D573823" w14:textId="77777777" w:rsidTr="00967CFD">
        <w:trPr>
          <w:trHeight w:val="310"/>
          <w:tblCellSpacing w:w="0" w:type="dxa"/>
          <w:jc w:val="center"/>
        </w:trPr>
        <w:tc>
          <w:tcPr>
            <w:tcW w:w="0" w:type="auto"/>
            <w:tcBorders>
              <w:left w:val="single" w:sz="6" w:space="0" w:color="8EAADB"/>
              <w:bottom w:val="single" w:sz="6" w:space="0" w:color="4472C4"/>
            </w:tcBorders>
            <w:shd w:val="clear" w:color="auto" w:fill="FFFFFF"/>
            <w:tcMar>
              <w:top w:w="0" w:type="dxa"/>
              <w:left w:w="45" w:type="dxa"/>
              <w:bottom w:w="0" w:type="dxa"/>
              <w:right w:w="45" w:type="dxa"/>
            </w:tcMar>
            <w:vAlign w:val="bottom"/>
            <w:hideMark/>
          </w:tcPr>
          <w:p w14:paraId="49B32316" w14:textId="77777777" w:rsidR="00967CFD" w:rsidRPr="00967CFD" w:rsidRDefault="00967CFD" w:rsidP="00967CFD">
            <w:pPr>
              <w:spacing w:after="0" w:line="240" w:lineRule="auto"/>
              <w:jc w:val="center"/>
              <w:rPr>
                <w:rFonts w:ascii="Calibri" w:hAnsi="Calibri" w:cs="Calibri"/>
                <w:sz w:val="20"/>
                <w:szCs w:val="20"/>
                <w:lang w:bidi="ar-SA"/>
              </w:rPr>
            </w:pPr>
          </w:p>
        </w:tc>
        <w:tc>
          <w:tcPr>
            <w:tcW w:w="0" w:type="auto"/>
            <w:tcBorders>
              <w:bottom w:val="single" w:sz="6" w:space="0" w:color="4472C4"/>
            </w:tcBorders>
            <w:shd w:val="clear" w:color="auto" w:fill="FFFFFF"/>
            <w:tcMar>
              <w:top w:w="0" w:type="dxa"/>
              <w:left w:w="45" w:type="dxa"/>
              <w:bottom w:w="0" w:type="dxa"/>
              <w:right w:w="45" w:type="dxa"/>
            </w:tcMar>
            <w:vAlign w:val="bottom"/>
            <w:hideMark/>
          </w:tcPr>
          <w:p w14:paraId="7855CFCA"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BEST WESTERNCOSMOS 100</w:t>
            </w:r>
          </w:p>
        </w:tc>
        <w:tc>
          <w:tcPr>
            <w:tcW w:w="0" w:type="auto"/>
            <w:tcBorders>
              <w:bottom w:val="single" w:sz="6" w:space="0" w:color="4472C4"/>
              <w:right w:val="single" w:sz="6" w:space="0" w:color="0563C1"/>
            </w:tcBorders>
            <w:tcMar>
              <w:top w:w="0" w:type="dxa"/>
              <w:left w:w="45" w:type="dxa"/>
              <w:bottom w:w="0" w:type="dxa"/>
              <w:right w:w="45" w:type="dxa"/>
            </w:tcMar>
            <w:vAlign w:val="bottom"/>
            <w:hideMark/>
          </w:tcPr>
          <w:p w14:paraId="0F117F8F"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P</w:t>
            </w:r>
          </w:p>
        </w:tc>
      </w:tr>
      <w:tr w:rsidR="00967CFD" w:rsidRPr="00967CFD" w14:paraId="7E310E2B" w14:textId="77777777" w:rsidTr="00967CFD">
        <w:trPr>
          <w:trHeight w:val="31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bottom"/>
            <w:hideMark/>
          </w:tcPr>
          <w:p w14:paraId="0611707C"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6614E963"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CARTAGENA PLAZA </w:t>
            </w:r>
          </w:p>
        </w:tc>
        <w:tc>
          <w:tcPr>
            <w:tcW w:w="0" w:type="auto"/>
            <w:tcBorders>
              <w:right w:val="single" w:sz="6" w:space="0" w:color="4472C4"/>
            </w:tcBorders>
            <w:tcMar>
              <w:top w:w="0" w:type="dxa"/>
              <w:left w:w="45" w:type="dxa"/>
              <w:bottom w:w="0" w:type="dxa"/>
              <w:right w:w="45" w:type="dxa"/>
            </w:tcMar>
            <w:vAlign w:val="bottom"/>
            <w:hideMark/>
          </w:tcPr>
          <w:p w14:paraId="4B4A587A"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T</w:t>
            </w:r>
          </w:p>
        </w:tc>
      </w:tr>
      <w:tr w:rsidR="00967CFD" w:rsidRPr="00967CFD" w14:paraId="519761E9" w14:textId="77777777" w:rsidTr="00967CFD">
        <w:trPr>
          <w:trHeight w:val="310"/>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bottom"/>
            <w:hideMark/>
          </w:tcPr>
          <w:p w14:paraId="3AF97D42" w14:textId="77777777" w:rsidR="00967CFD" w:rsidRPr="00967CFD" w:rsidRDefault="00967CFD" w:rsidP="00967CFD">
            <w:pPr>
              <w:spacing w:after="0" w:line="240" w:lineRule="auto"/>
              <w:jc w:val="center"/>
              <w:rPr>
                <w:rFonts w:ascii="Calibri" w:hAnsi="Calibri" w:cs="Calibri"/>
                <w:sz w:val="20"/>
                <w:szCs w:val="20"/>
                <w:lang w:bidi="ar-SA"/>
              </w:rPr>
            </w:pPr>
          </w:p>
        </w:tc>
        <w:tc>
          <w:tcPr>
            <w:tcW w:w="0" w:type="auto"/>
            <w:tcBorders>
              <w:bottom w:val="single" w:sz="6" w:space="0" w:color="4472C4"/>
            </w:tcBorders>
            <w:shd w:val="clear" w:color="auto" w:fill="FFFFFF"/>
            <w:tcMar>
              <w:top w:w="0" w:type="dxa"/>
              <w:left w:w="45" w:type="dxa"/>
              <w:bottom w:w="0" w:type="dxa"/>
              <w:right w:w="45" w:type="dxa"/>
            </w:tcMar>
            <w:vAlign w:val="bottom"/>
            <w:hideMark/>
          </w:tcPr>
          <w:p w14:paraId="10472DB6"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GHL CORALES DE INDIAS </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15B165B4"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P</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7DD7574" w14:textId="77777777" w:rsidR="00967CFD" w:rsidRDefault="00967CF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4B8D5FB2" w14:textId="77777777" w:rsidR="00967CFD" w:rsidRDefault="00967CF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820" w:type="dxa"/>
        <w:jc w:val="center"/>
        <w:tblCellSpacing w:w="0" w:type="dxa"/>
        <w:tblCellMar>
          <w:left w:w="0" w:type="dxa"/>
          <w:right w:w="0" w:type="dxa"/>
        </w:tblCellMar>
        <w:tblLook w:val="04A0" w:firstRow="1" w:lastRow="0" w:firstColumn="1" w:lastColumn="0" w:noHBand="0" w:noVBand="1"/>
      </w:tblPr>
      <w:tblGrid>
        <w:gridCol w:w="2736"/>
        <w:gridCol w:w="760"/>
        <w:gridCol w:w="760"/>
        <w:gridCol w:w="760"/>
        <w:gridCol w:w="804"/>
      </w:tblGrid>
      <w:tr w:rsidR="00967CFD" w:rsidRPr="00967CFD" w14:paraId="431D7344" w14:textId="77777777" w:rsidTr="00967CFD">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D20EC7F"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PRECIO POR PERSONA EN USD</w:t>
            </w:r>
          </w:p>
        </w:tc>
      </w:tr>
      <w:tr w:rsidR="00967CFD" w:rsidRPr="00967CFD" w14:paraId="08C0BD9F" w14:textId="77777777" w:rsidTr="00967CFD">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BDBDB35"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C75627D"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E500DE8"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0325579"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605D4C7"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MNR</w:t>
            </w:r>
          </w:p>
        </w:tc>
      </w:tr>
      <w:tr w:rsidR="00967CFD" w:rsidRPr="00967CFD" w14:paraId="3A00F75E" w14:textId="77777777" w:rsidTr="00967CFD">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53742BE" w14:textId="77777777" w:rsidR="00967CFD" w:rsidRPr="00967CFD" w:rsidRDefault="00967CFD" w:rsidP="00967CFD">
            <w:pPr>
              <w:spacing w:after="0" w:line="240" w:lineRule="auto"/>
              <w:jc w:val="right"/>
              <w:rPr>
                <w:rFonts w:ascii="Calibri" w:hAnsi="Calibri" w:cs="Calibri"/>
                <w:sz w:val="20"/>
                <w:szCs w:val="20"/>
                <w:lang w:bidi="ar-SA"/>
              </w:rPr>
            </w:pPr>
            <w:r w:rsidRPr="00967CF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40865E4"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2139A0C4"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1570</w:t>
            </w:r>
          </w:p>
        </w:tc>
        <w:tc>
          <w:tcPr>
            <w:tcW w:w="0" w:type="auto"/>
            <w:shd w:val="clear" w:color="auto" w:fill="FFFFFF"/>
            <w:tcMar>
              <w:top w:w="0" w:type="dxa"/>
              <w:left w:w="45" w:type="dxa"/>
              <w:bottom w:w="0" w:type="dxa"/>
              <w:right w:w="45" w:type="dxa"/>
            </w:tcMar>
            <w:vAlign w:val="center"/>
            <w:hideMark/>
          </w:tcPr>
          <w:p w14:paraId="3AD936E0"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2330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A1B07A4"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1170</w:t>
            </w:r>
          </w:p>
        </w:tc>
      </w:tr>
      <w:tr w:rsidR="00967CFD" w:rsidRPr="00967CFD" w14:paraId="14C38C51" w14:textId="77777777" w:rsidTr="00967CFD">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1EB45A" w14:textId="77777777" w:rsidR="00967CFD" w:rsidRPr="00967CFD" w:rsidRDefault="00967CFD" w:rsidP="00967CFD">
            <w:pPr>
              <w:spacing w:after="0" w:line="240" w:lineRule="auto"/>
              <w:jc w:val="right"/>
              <w:rPr>
                <w:rFonts w:ascii="Calibri" w:hAnsi="Calibri" w:cs="Calibri"/>
                <w:b/>
                <w:bCs/>
                <w:sz w:val="20"/>
                <w:szCs w:val="20"/>
                <w:lang w:bidi="ar-SA"/>
              </w:rPr>
            </w:pPr>
            <w:r w:rsidRPr="00967CFD">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F9CD6A"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2345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4A4ADA"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2275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266409"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3035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4D89B1D"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1875</w:t>
            </w:r>
          </w:p>
        </w:tc>
      </w:tr>
      <w:tr w:rsidR="00967CFD" w:rsidRPr="00967CFD" w14:paraId="74C1210A" w14:textId="77777777" w:rsidTr="00967CFD">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2CEABEAB" w14:textId="77777777" w:rsidR="00967CFD" w:rsidRPr="00967CFD" w:rsidRDefault="00967CFD" w:rsidP="00967CFD">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4A16549" w14:textId="77777777" w:rsidR="00967CFD" w:rsidRPr="00967CFD" w:rsidRDefault="00967CFD" w:rsidP="00967CF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EB78013" w14:textId="77777777" w:rsidR="00967CFD" w:rsidRPr="00967CFD" w:rsidRDefault="00967CFD" w:rsidP="00967CF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0B961F2" w14:textId="77777777" w:rsidR="00967CFD" w:rsidRPr="00967CFD" w:rsidRDefault="00967CFD" w:rsidP="00967CF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2EF634C" w14:textId="77777777" w:rsidR="00967CFD" w:rsidRPr="00967CFD" w:rsidRDefault="00967CFD" w:rsidP="00967CFD">
            <w:pPr>
              <w:spacing w:after="0" w:line="240" w:lineRule="auto"/>
              <w:rPr>
                <w:rFonts w:ascii="Times New Roman" w:hAnsi="Times New Roman"/>
                <w:sz w:val="20"/>
                <w:szCs w:val="20"/>
                <w:lang w:bidi="ar-SA"/>
              </w:rPr>
            </w:pPr>
          </w:p>
        </w:tc>
      </w:tr>
      <w:tr w:rsidR="00967CFD" w:rsidRPr="00967CFD" w14:paraId="4E3CDAC5" w14:textId="77777777" w:rsidTr="00967CFD">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01D72F2"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74CF808F"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783D533"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796EB0D"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3C456A5"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MNR</w:t>
            </w:r>
          </w:p>
        </w:tc>
      </w:tr>
      <w:tr w:rsidR="00967CFD" w:rsidRPr="00967CFD" w14:paraId="113E5A4C" w14:textId="77777777" w:rsidTr="00967CFD">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FA1A7E3" w14:textId="77777777" w:rsidR="00967CFD" w:rsidRPr="00967CFD" w:rsidRDefault="00967CFD" w:rsidP="00967CFD">
            <w:pPr>
              <w:spacing w:after="0" w:line="240" w:lineRule="auto"/>
              <w:jc w:val="right"/>
              <w:rPr>
                <w:rFonts w:ascii="Calibri" w:hAnsi="Calibri" w:cs="Calibri"/>
                <w:sz w:val="20"/>
                <w:szCs w:val="20"/>
                <w:lang w:bidi="ar-SA"/>
              </w:rPr>
            </w:pPr>
            <w:r w:rsidRPr="00967CF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7B26DA8"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1850</w:t>
            </w:r>
          </w:p>
        </w:tc>
        <w:tc>
          <w:tcPr>
            <w:tcW w:w="0" w:type="auto"/>
            <w:shd w:val="clear" w:color="auto" w:fill="FFFFFF"/>
            <w:tcMar>
              <w:top w:w="0" w:type="dxa"/>
              <w:left w:w="45" w:type="dxa"/>
              <w:bottom w:w="0" w:type="dxa"/>
              <w:right w:w="45" w:type="dxa"/>
            </w:tcMar>
            <w:vAlign w:val="center"/>
            <w:hideMark/>
          </w:tcPr>
          <w:p w14:paraId="232596BB"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1760</w:t>
            </w:r>
          </w:p>
        </w:tc>
        <w:tc>
          <w:tcPr>
            <w:tcW w:w="0" w:type="auto"/>
            <w:shd w:val="clear" w:color="auto" w:fill="FFFFFF"/>
            <w:tcMar>
              <w:top w:w="0" w:type="dxa"/>
              <w:left w:w="45" w:type="dxa"/>
              <w:bottom w:w="0" w:type="dxa"/>
              <w:right w:w="45" w:type="dxa"/>
            </w:tcMar>
            <w:vAlign w:val="center"/>
            <w:hideMark/>
          </w:tcPr>
          <w:p w14:paraId="74144F75"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2750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393F4D"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1250</w:t>
            </w:r>
          </w:p>
        </w:tc>
      </w:tr>
      <w:tr w:rsidR="00967CFD" w:rsidRPr="00967CFD" w14:paraId="7F941AB7" w14:textId="77777777" w:rsidTr="00967CFD">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01AC99D" w14:textId="77777777" w:rsidR="00967CFD" w:rsidRPr="00967CFD" w:rsidRDefault="00967CFD" w:rsidP="00967CFD">
            <w:pPr>
              <w:spacing w:after="0" w:line="240" w:lineRule="auto"/>
              <w:jc w:val="right"/>
              <w:rPr>
                <w:rFonts w:ascii="Calibri" w:hAnsi="Calibri" w:cs="Calibri"/>
                <w:b/>
                <w:bCs/>
                <w:sz w:val="20"/>
                <w:szCs w:val="20"/>
                <w:lang w:bidi="ar-SA"/>
              </w:rPr>
            </w:pPr>
            <w:r w:rsidRPr="00967CFD">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B541C2"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2555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A89262"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2465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048A73"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3455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940373F" w14:textId="77777777" w:rsidR="00967CFD" w:rsidRPr="00967CFD" w:rsidRDefault="00967CFD" w:rsidP="00967CFD">
            <w:pPr>
              <w:spacing w:after="0" w:line="240" w:lineRule="auto"/>
              <w:jc w:val="center"/>
              <w:rPr>
                <w:rFonts w:ascii="Calibri" w:hAnsi="Calibri" w:cs="Calibri"/>
                <w:b/>
                <w:bCs/>
                <w:sz w:val="20"/>
                <w:szCs w:val="20"/>
                <w:lang w:bidi="ar-SA"/>
              </w:rPr>
            </w:pPr>
            <w:r w:rsidRPr="00967CFD">
              <w:rPr>
                <w:rFonts w:ascii="Calibri" w:hAnsi="Calibri" w:cs="Calibri"/>
                <w:b/>
                <w:bCs/>
                <w:sz w:val="20"/>
                <w:szCs w:val="20"/>
                <w:lang w:bidi="ar-SA"/>
              </w:rPr>
              <w:t>1955</w:t>
            </w:r>
          </w:p>
        </w:tc>
      </w:tr>
    </w:tbl>
    <w:p w14:paraId="1A037D8A" w14:textId="77777777" w:rsidR="00967CFD" w:rsidRDefault="00967CFD" w:rsidP="00967CFD">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AFACF15" w14:textId="77777777" w:rsidR="00967CFD" w:rsidRDefault="00967CFD" w:rsidP="00967CF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C931FCD" w14:textId="77777777" w:rsidR="00967CFD" w:rsidRDefault="00967CFD" w:rsidP="00967CF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32E7401B" w:rsidR="00BD0EA5" w:rsidRDefault="001E559D" w:rsidP="00967CF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DB1E683">
            <wp:extent cx="1523267" cy="419100"/>
            <wp:effectExtent l="0" t="0" r="127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360" cy="419676"/>
                    </a:xfrm>
                    <a:prstGeom prst="rect">
                      <a:avLst/>
                    </a:prstGeom>
                    <a:noFill/>
                    <a:ln>
                      <a:noFill/>
                    </a:ln>
                  </pic:spPr>
                </pic:pic>
              </a:graphicData>
            </a:graphic>
          </wp:inline>
        </w:drawing>
      </w:r>
    </w:p>
    <w:p w14:paraId="0788F481" w14:textId="77777777" w:rsidR="00B579A2" w:rsidRDefault="00B579A2" w:rsidP="00967CF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68" w:type="dxa"/>
        <w:jc w:val="center"/>
        <w:tblCellSpacing w:w="0" w:type="dxa"/>
        <w:tblCellMar>
          <w:left w:w="0" w:type="dxa"/>
          <w:right w:w="0" w:type="dxa"/>
        </w:tblCellMar>
        <w:tblLook w:val="04A0" w:firstRow="1" w:lastRow="0" w:firstColumn="1" w:lastColumn="0" w:noHBand="0" w:noVBand="1"/>
      </w:tblPr>
      <w:tblGrid>
        <w:gridCol w:w="4256"/>
        <w:gridCol w:w="512"/>
      </w:tblGrid>
      <w:tr w:rsidR="00967CFD" w:rsidRPr="00967CFD" w14:paraId="2B44FE23" w14:textId="77777777" w:rsidTr="00967CFD">
        <w:trPr>
          <w:trHeight w:val="60"/>
          <w:tblCellSpacing w:w="0" w:type="dxa"/>
          <w:jc w:val="center"/>
        </w:trPr>
        <w:tc>
          <w:tcPr>
            <w:tcW w:w="0" w:type="auto"/>
            <w:gridSpan w:val="2"/>
            <w:tcBorders>
              <w:top w:val="single" w:sz="6" w:space="0" w:color="3C78D8"/>
              <w:left w:val="single" w:sz="6" w:space="0" w:color="3C78D8"/>
              <w:bottom w:val="single" w:sz="6" w:space="0" w:color="4472C4"/>
              <w:right w:val="single" w:sz="6" w:space="0" w:color="3C78D8"/>
            </w:tcBorders>
            <w:shd w:val="clear" w:color="auto" w:fill="002060"/>
            <w:tcMar>
              <w:top w:w="0" w:type="dxa"/>
              <w:left w:w="45" w:type="dxa"/>
              <w:bottom w:w="0" w:type="dxa"/>
              <w:right w:w="45" w:type="dxa"/>
            </w:tcMar>
            <w:vAlign w:val="bottom"/>
            <w:hideMark/>
          </w:tcPr>
          <w:p w14:paraId="1A362C0F"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EXCURSIONES OPCIONALES</w:t>
            </w:r>
          </w:p>
        </w:tc>
      </w:tr>
      <w:tr w:rsidR="00967CFD" w:rsidRPr="00967CFD" w14:paraId="090215C4" w14:textId="77777777" w:rsidTr="00967CFD">
        <w:trPr>
          <w:trHeight w:val="172"/>
          <w:tblCellSpacing w:w="0" w:type="dxa"/>
          <w:jc w:val="center"/>
        </w:trPr>
        <w:tc>
          <w:tcPr>
            <w:tcW w:w="0" w:type="auto"/>
            <w:gridSpan w:val="2"/>
            <w:tcBorders>
              <w:left w:val="single" w:sz="6" w:space="0" w:color="3C78D8"/>
              <w:bottom w:val="single" w:sz="6" w:space="0" w:color="4472C4"/>
              <w:right w:val="single" w:sz="6" w:space="0" w:color="3C78D8"/>
            </w:tcBorders>
            <w:shd w:val="clear" w:color="auto" w:fill="0563C1"/>
            <w:tcMar>
              <w:top w:w="0" w:type="dxa"/>
              <w:left w:w="45" w:type="dxa"/>
              <w:bottom w:w="0" w:type="dxa"/>
              <w:right w:w="45" w:type="dxa"/>
            </w:tcMar>
            <w:vAlign w:val="bottom"/>
            <w:hideMark/>
          </w:tcPr>
          <w:p w14:paraId="10D65185" w14:textId="77777777" w:rsidR="00967CFD" w:rsidRPr="00967CFD" w:rsidRDefault="00967CFD" w:rsidP="00967CFD">
            <w:pPr>
              <w:spacing w:after="0" w:line="240" w:lineRule="auto"/>
              <w:jc w:val="center"/>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PRECIO POR PERSONA EN USD </w:t>
            </w:r>
          </w:p>
        </w:tc>
      </w:tr>
      <w:tr w:rsidR="00967CFD" w:rsidRPr="00967CFD" w14:paraId="06D0406D" w14:textId="77777777" w:rsidTr="00967CFD">
        <w:trPr>
          <w:trHeight w:val="272"/>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bottom"/>
            <w:hideMark/>
          </w:tcPr>
          <w:p w14:paraId="3009A764"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Montaña de 7 Colores – Vinicunca</w:t>
            </w:r>
          </w:p>
        </w:tc>
        <w:tc>
          <w:tcPr>
            <w:tcW w:w="0" w:type="auto"/>
            <w:tcBorders>
              <w:right w:val="single" w:sz="6" w:space="0" w:color="3C78D8"/>
            </w:tcBorders>
            <w:tcMar>
              <w:top w:w="0" w:type="dxa"/>
              <w:left w:w="45" w:type="dxa"/>
              <w:bottom w:w="0" w:type="dxa"/>
              <w:right w:w="45" w:type="dxa"/>
            </w:tcMar>
            <w:vAlign w:val="center"/>
            <w:hideMark/>
          </w:tcPr>
          <w:p w14:paraId="7D678117" w14:textId="16B503BC"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10</w:t>
            </w:r>
            <w:r w:rsidRPr="00967CFD">
              <w:rPr>
                <w:rFonts w:ascii="Calibri" w:hAnsi="Calibri" w:cs="Calibri"/>
                <w:sz w:val="20"/>
                <w:szCs w:val="20"/>
                <w:lang w:bidi="ar-SA"/>
              </w:rPr>
              <w:t>5</w:t>
            </w:r>
          </w:p>
        </w:tc>
      </w:tr>
      <w:tr w:rsidR="00967CFD" w:rsidRPr="00967CFD" w14:paraId="5152A253" w14:textId="77777777" w:rsidTr="00967CFD">
        <w:trPr>
          <w:trHeight w:val="272"/>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bottom"/>
            <w:hideMark/>
          </w:tcPr>
          <w:p w14:paraId="7E444CD1"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Montaña de 7 colores - Palcoyo </w:t>
            </w:r>
          </w:p>
        </w:tc>
        <w:tc>
          <w:tcPr>
            <w:tcW w:w="0" w:type="auto"/>
            <w:tcBorders>
              <w:right w:val="single" w:sz="6" w:space="0" w:color="3C78D8"/>
            </w:tcBorders>
            <w:tcMar>
              <w:top w:w="0" w:type="dxa"/>
              <w:left w:w="45" w:type="dxa"/>
              <w:bottom w:w="0" w:type="dxa"/>
              <w:right w:w="45" w:type="dxa"/>
            </w:tcMar>
            <w:vAlign w:val="center"/>
            <w:hideMark/>
          </w:tcPr>
          <w:p w14:paraId="1D43E91C" w14:textId="0ED5F222"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w:t>
            </w:r>
            <w:r w:rsidRPr="00967CFD">
              <w:rPr>
                <w:rFonts w:ascii="Calibri" w:hAnsi="Calibri" w:cs="Calibri"/>
                <w:sz w:val="20"/>
                <w:szCs w:val="20"/>
                <w:lang w:bidi="ar-SA"/>
              </w:rPr>
              <w:t>70</w:t>
            </w:r>
          </w:p>
        </w:tc>
      </w:tr>
      <w:tr w:rsidR="00967CFD" w:rsidRPr="00967CFD" w14:paraId="0A20A0EC" w14:textId="77777777" w:rsidTr="00967CFD">
        <w:trPr>
          <w:trHeight w:val="272"/>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bottom"/>
            <w:hideMark/>
          </w:tcPr>
          <w:p w14:paraId="6A2A2B1B"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Laguna Humantay </w:t>
            </w:r>
          </w:p>
        </w:tc>
        <w:tc>
          <w:tcPr>
            <w:tcW w:w="0" w:type="auto"/>
            <w:tcBorders>
              <w:right w:val="single" w:sz="6" w:space="0" w:color="3C78D8"/>
            </w:tcBorders>
            <w:tcMar>
              <w:top w:w="0" w:type="dxa"/>
              <w:left w:w="45" w:type="dxa"/>
              <w:bottom w:w="0" w:type="dxa"/>
              <w:right w:w="45" w:type="dxa"/>
            </w:tcMar>
            <w:vAlign w:val="center"/>
            <w:hideMark/>
          </w:tcPr>
          <w:p w14:paraId="6EC4ACA8" w14:textId="3F69D528"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11</w:t>
            </w:r>
            <w:r w:rsidRPr="00967CFD">
              <w:rPr>
                <w:rFonts w:ascii="Calibri" w:hAnsi="Calibri" w:cs="Calibri"/>
                <w:sz w:val="20"/>
                <w:szCs w:val="20"/>
                <w:lang w:bidi="ar-SA"/>
              </w:rPr>
              <w:t>5</w:t>
            </w:r>
          </w:p>
        </w:tc>
      </w:tr>
      <w:tr w:rsidR="00967CFD" w:rsidRPr="00967CFD" w14:paraId="6B64A343" w14:textId="77777777" w:rsidTr="00967CFD">
        <w:trPr>
          <w:trHeight w:val="272"/>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bottom"/>
            <w:hideMark/>
          </w:tcPr>
          <w:p w14:paraId="20CA22D3"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Suplemento Tren a Vistadome o </w:t>
            </w:r>
            <w:proofErr w:type="spellStart"/>
            <w:r w:rsidRPr="00967CFD">
              <w:rPr>
                <w:rFonts w:ascii="Calibri" w:hAnsi="Calibri" w:cs="Calibri"/>
                <w:sz w:val="20"/>
                <w:szCs w:val="20"/>
                <w:lang w:bidi="ar-SA"/>
              </w:rPr>
              <w:t>The</w:t>
            </w:r>
            <w:proofErr w:type="spellEnd"/>
            <w:r w:rsidRPr="00967CFD">
              <w:rPr>
                <w:rFonts w:ascii="Calibri" w:hAnsi="Calibri" w:cs="Calibri"/>
                <w:sz w:val="20"/>
                <w:szCs w:val="20"/>
                <w:lang w:bidi="ar-SA"/>
              </w:rPr>
              <w:t xml:space="preserve"> 360</w:t>
            </w:r>
          </w:p>
        </w:tc>
        <w:tc>
          <w:tcPr>
            <w:tcW w:w="0" w:type="auto"/>
            <w:tcBorders>
              <w:right w:val="single" w:sz="6" w:space="0" w:color="3C78D8"/>
            </w:tcBorders>
            <w:tcMar>
              <w:top w:w="0" w:type="dxa"/>
              <w:left w:w="45" w:type="dxa"/>
              <w:bottom w:w="0" w:type="dxa"/>
              <w:right w:w="45" w:type="dxa"/>
            </w:tcMar>
            <w:vAlign w:val="center"/>
            <w:hideMark/>
          </w:tcPr>
          <w:p w14:paraId="05A6CF20" w14:textId="16200EE2"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6</w:t>
            </w:r>
            <w:r w:rsidRPr="00967CFD">
              <w:rPr>
                <w:rFonts w:ascii="Calibri" w:hAnsi="Calibri" w:cs="Calibri"/>
                <w:sz w:val="20"/>
                <w:szCs w:val="20"/>
                <w:lang w:bidi="ar-SA"/>
              </w:rPr>
              <w:t>5</w:t>
            </w:r>
          </w:p>
        </w:tc>
      </w:tr>
      <w:tr w:rsidR="00967CFD" w:rsidRPr="00967CFD" w14:paraId="10B0FDF7" w14:textId="77777777" w:rsidTr="00967CFD">
        <w:trPr>
          <w:trHeight w:val="27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0ED83ABA" w14:textId="077F3E4A" w:rsidR="00967CFD" w:rsidRPr="00967CFD" w:rsidRDefault="00351A7B" w:rsidP="00967CFD">
            <w:pPr>
              <w:spacing w:after="0" w:line="240" w:lineRule="auto"/>
              <w:rPr>
                <w:rFonts w:ascii="Calibri" w:hAnsi="Calibri" w:cs="Calibri"/>
                <w:sz w:val="20"/>
                <w:szCs w:val="20"/>
                <w:lang w:bidi="ar-SA"/>
              </w:rPr>
            </w:pPr>
            <w:proofErr w:type="spellStart"/>
            <w:r>
              <w:rPr>
                <w:rFonts w:ascii="Calibri" w:hAnsi="Calibri" w:cs="Calibri"/>
                <w:sz w:val="20"/>
                <w:szCs w:val="20"/>
                <w:lang w:bidi="ar-SA"/>
              </w:rPr>
              <w:t>Exc</w:t>
            </w:r>
            <w:proofErr w:type="spellEnd"/>
            <w:r>
              <w:rPr>
                <w:rFonts w:ascii="Calibri" w:hAnsi="Calibri" w:cs="Calibri"/>
                <w:sz w:val="20"/>
                <w:szCs w:val="20"/>
                <w:lang w:bidi="ar-SA"/>
              </w:rPr>
              <w:t>. San Pedro De Majagua</w:t>
            </w:r>
          </w:p>
        </w:tc>
        <w:tc>
          <w:tcPr>
            <w:tcW w:w="0" w:type="auto"/>
            <w:tcBorders>
              <w:bottom w:val="single" w:sz="6" w:space="0" w:color="3C78D8"/>
              <w:right w:val="single" w:sz="6" w:space="0" w:color="3C78D8"/>
            </w:tcBorders>
            <w:tcMar>
              <w:top w:w="0" w:type="dxa"/>
              <w:left w:w="45" w:type="dxa"/>
              <w:bottom w:w="0" w:type="dxa"/>
              <w:right w:w="45" w:type="dxa"/>
            </w:tcMar>
            <w:vAlign w:val="center"/>
            <w:hideMark/>
          </w:tcPr>
          <w:p w14:paraId="1851AEF0" w14:textId="77777777" w:rsidR="00967CFD" w:rsidRPr="00967CFD" w:rsidRDefault="00967CFD" w:rsidP="00967CFD">
            <w:pPr>
              <w:spacing w:after="0" w:line="240" w:lineRule="auto"/>
              <w:jc w:val="center"/>
              <w:rPr>
                <w:rFonts w:ascii="Calibri" w:hAnsi="Calibri" w:cs="Calibri"/>
                <w:sz w:val="20"/>
                <w:szCs w:val="20"/>
                <w:lang w:bidi="ar-SA"/>
              </w:rPr>
            </w:pPr>
            <w:r w:rsidRPr="00967CFD">
              <w:rPr>
                <w:rFonts w:ascii="Calibri" w:hAnsi="Calibri" w:cs="Calibri"/>
                <w:sz w:val="20"/>
                <w:szCs w:val="20"/>
                <w:lang w:bidi="ar-SA"/>
              </w:rPr>
              <w:t>140</w:t>
            </w:r>
          </w:p>
        </w:tc>
      </w:tr>
    </w:tbl>
    <w:p w14:paraId="0A6D8306" w14:textId="77777777" w:rsidR="001E559D" w:rsidRDefault="001E559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D4EA25" w14:textId="77777777" w:rsidR="00967CFD" w:rsidRDefault="00967CF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3D83EB3" w14:textId="77777777" w:rsidR="00967CFD" w:rsidRDefault="00967CF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8E66BC" w14:textId="77777777" w:rsidR="00967CFD" w:rsidRDefault="00967CF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5332869" w14:textId="77777777" w:rsidR="00967CFD" w:rsidRDefault="00967CF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0E8B14" w14:textId="77777777" w:rsidR="00967CFD" w:rsidRDefault="00967CF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849" w:type="dxa"/>
        <w:jc w:val="center"/>
        <w:tblCellSpacing w:w="0" w:type="dxa"/>
        <w:tblCellMar>
          <w:left w:w="0" w:type="dxa"/>
          <w:right w:w="0" w:type="dxa"/>
        </w:tblCellMar>
        <w:tblLook w:val="04A0" w:firstRow="1" w:lastRow="0" w:firstColumn="1" w:lastColumn="0" w:noHBand="0" w:noVBand="1"/>
      </w:tblPr>
      <w:tblGrid>
        <w:gridCol w:w="7849"/>
      </w:tblGrid>
      <w:tr w:rsidR="00967CFD" w:rsidRPr="00967CFD" w14:paraId="2DAE094A" w14:textId="77777777" w:rsidTr="00967CFD">
        <w:trPr>
          <w:trHeight w:val="30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A2FFA9C"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RUTA AEREA PROPUESTA MEX/LIM/CUZ/LIM/BOG/CTG/MEX</w:t>
            </w:r>
          </w:p>
        </w:tc>
      </w:tr>
      <w:tr w:rsidR="00967CFD" w:rsidRPr="00967CFD" w14:paraId="11A24D6F" w14:textId="77777777" w:rsidTr="00967CFD">
        <w:trPr>
          <w:trHeight w:val="30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8A734D4" w14:textId="77777777" w:rsidR="00967CFD" w:rsidRPr="00967CFD" w:rsidRDefault="00967CFD" w:rsidP="00967CFD">
            <w:pPr>
              <w:spacing w:after="0" w:line="240" w:lineRule="auto"/>
              <w:rPr>
                <w:rFonts w:ascii="Calibri" w:hAnsi="Calibri" w:cs="Calibri"/>
                <w:b/>
                <w:bCs/>
                <w:color w:val="FFFFFF"/>
                <w:sz w:val="20"/>
                <w:szCs w:val="20"/>
                <w:lang w:bidi="ar-SA"/>
              </w:rPr>
            </w:pPr>
            <w:r w:rsidRPr="00967CFD">
              <w:rPr>
                <w:rFonts w:ascii="Calibri" w:hAnsi="Calibri" w:cs="Calibri"/>
                <w:b/>
                <w:bCs/>
                <w:color w:val="FFFFFF"/>
                <w:sz w:val="20"/>
                <w:szCs w:val="20"/>
                <w:lang w:bidi="ar-SA"/>
              </w:rPr>
              <w:t>IMPUESTOS (SUJETOS A CONFIRMACIÓN): 760 USD</w:t>
            </w:r>
          </w:p>
        </w:tc>
      </w:tr>
      <w:tr w:rsidR="00967CFD" w:rsidRPr="00967CFD" w14:paraId="6F510DC7" w14:textId="77777777" w:rsidTr="00967CFD">
        <w:trPr>
          <w:trHeight w:val="30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A815971" w14:textId="77777777" w:rsidR="00967CFD" w:rsidRPr="00967CFD" w:rsidRDefault="00967CFD" w:rsidP="00967CFD">
            <w:pPr>
              <w:spacing w:after="0" w:line="240" w:lineRule="auto"/>
              <w:rPr>
                <w:rFonts w:ascii="Calibri" w:hAnsi="Calibri" w:cs="Calibri"/>
                <w:b/>
                <w:bCs/>
                <w:color w:val="FFFFFF"/>
                <w:sz w:val="20"/>
                <w:szCs w:val="20"/>
                <w:lang w:bidi="ar-SA"/>
              </w:rPr>
            </w:pPr>
            <w:r w:rsidRPr="00967CFD">
              <w:rPr>
                <w:rFonts w:ascii="Calibri" w:hAnsi="Calibri" w:cs="Calibri"/>
                <w:b/>
                <w:bCs/>
                <w:color w:val="FFFFFF"/>
                <w:sz w:val="20"/>
                <w:szCs w:val="20"/>
                <w:lang w:bidi="ar-SA"/>
              </w:rPr>
              <w:t xml:space="preserve">SUPLEMENTO PASAJERO VIAJANDO SOLO: 215 USD </w:t>
            </w:r>
          </w:p>
        </w:tc>
      </w:tr>
      <w:tr w:rsidR="00967CFD" w:rsidRPr="00967CFD" w14:paraId="438F6A79" w14:textId="77777777" w:rsidTr="00967CFD">
        <w:trPr>
          <w:trHeight w:val="30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38A814F"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SUPLEMENTO DESDE EL INTERIOR DEL PAÍS: CONSULTAR</w:t>
            </w:r>
          </w:p>
        </w:tc>
      </w:tr>
      <w:tr w:rsidR="00967CFD" w:rsidRPr="00967CFD" w14:paraId="1045FB66" w14:textId="77777777" w:rsidTr="00967CFD">
        <w:trPr>
          <w:trHeight w:val="30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FF47554"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TARIFAS SUJETAS A DISPONIBILIDAD Y CAMBIO SIN PREVIO AVISO </w:t>
            </w:r>
          </w:p>
        </w:tc>
      </w:tr>
      <w:tr w:rsidR="00967CFD" w:rsidRPr="00967CFD" w14:paraId="52B2898B" w14:textId="77777777" w:rsidTr="00967CFD">
        <w:trPr>
          <w:trHeight w:val="30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CA3079" w14:textId="77777777" w:rsidR="00967CFD" w:rsidRPr="00967CFD" w:rsidRDefault="00967CFD" w:rsidP="00967CFD">
            <w:pPr>
              <w:spacing w:after="0" w:line="240" w:lineRule="auto"/>
              <w:rPr>
                <w:rFonts w:ascii="Calibri" w:hAnsi="Calibri" w:cs="Calibri"/>
                <w:sz w:val="20"/>
                <w:szCs w:val="20"/>
                <w:lang w:bidi="ar-SA"/>
              </w:rPr>
            </w:pPr>
            <w:r w:rsidRPr="00967CFD">
              <w:rPr>
                <w:rFonts w:ascii="Calibri" w:hAnsi="Calibri" w:cs="Calibri"/>
                <w:sz w:val="20"/>
                <w:szCs w:val="20"/>
                <w:lang w:bidi="ar-SA"/>
              </w:rPr>
              <w:t xml:space="preserve">MENOR DE 2 A 11 AÑOS. SOLO UN MENOR POR CADA HABITACION DOBLE </w:t>
            </w:r>
          </w:p>
        </w:tc>
      </w:tr>
      <w:tr w:rsidR="00967CFD" w:rsidRPr="00967CFD" w14:paraId="69E702A3" w14:textId="77777777" w:rsidTr="00967CFD">
        <w:trPr>
          <w:trHeight w:val="57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6536F71"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EL PRECIO TERRESTRE CON AÉREO ES ORIENTATIVO, PUEDE SURGIR CAMBIOS DEPENDIENDO LA TEMPORADA</w:t>
            </w:r>
          </w:p>
        </w:tc>
      </w:tr>
      <w:tr w:rsidR="00967CFD" w:rsidRPr="00967CFD" w14:paraId="344B61BD" w14:textId="77777777" w:rsidTr="00967CFD">
        <w:trPr>
          <w:trHeight w:val="502"/>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5E5D1715" w14:textId="77777777" w:rsidR="00967CFD" w:rsidRPr="00967CFD" w:rsidRDefault="00967CFD" w:rsidP="00967CFD">
            <w:pPr>
              <w:spacing w:after="0" w:line="240" w:lineRule="auto"/>
              <w:rPr>
                <w:rFonts w:ascii="Calibri" w:hAnsi="Calibri" w:cs="Calibri"/>
                <w:b/>
                <w:bCs/>
                <w:sz w:val="20"/>
                <w:szCs w:val="20"/>
                <w:lang w:bidi="ar-SA"/>
              </w:rPr>
            </w:pPr>
            <w:r w:rsidRPr="00967CFD">
              <w:rPr>
                <w:rFonts w:ascii="Calibri" w:hAnsi="Calibri" w:cs="Calibri"/>
                <w:b/>
                <w:bCs/>
                <w:sz w:val="20"/>
                <w:szCs w:val="20"/>
                <w:lang w:bidi="ar-SA"/>
              </w:rPr>
              <w:t>VIGENCIA AL 10 DICIEMBRE 2026 (EXCEPTO SEMANA SANTA, NAVIDAD, FIN DE AÑO, INTI RAYMI, PUENTES Y DÍAS FESTIVOS. CONSULTE SUPLEMENTOS)</w:t>
            </w:r>
          </w:p>
        </w:tc>
      </w:tr>
    </w:tbl>
    <w:p w14:paraId="1DCB0B59"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46D1D3F"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A4562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7E2F" w14:textId="77777777" w:rsidR="00A56248" w:rsidRDefault="00A56248">
      <w:pPr>
        <w:spacing w:after="0" w:line="240" w:lineRule="auto"/>
      </w:pPr>
      <w:r>
        <w:separator/>
      </w:r>
    </w:p>
  </w:endnote>
  <w:endnote w:type="continuationSeparator" w:id="0">
    <w:p w14:paraId="09840504" w14:textId="77777777" w:rsidR="00A56248" w:rsidRDefault="00A5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E545" w14:textId="77777777" w:rsidR="00A56248" w:rsidRDefault="00A56248">
      <w:pPr>
        <w:spacing w:after="0" w:line="240" w:lineRule="auto"/>
      </w:pPr>
      <w:bookmarkStart w:id="0" w:name="_Hlk199846639"/>
      <w:bookmarkEnd w:id="0"/>
      <w:r>
        <w:separator/>
      </w:r>
    </w:p>
  </w:footnote>
  <w:footnote w:type="continuationSeparator" w:id="0">
    <w:p w14:paraId="1612D601" w14:textId="77777777" w:rsidR="00A56248" w:rsidRDefault="00A56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4BEB84DF"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COLOMBIA</w:t>
                          </w:r>
                        </w:p>
                        <w:p w14:paraId="2258FF71" w14:textId="73DB8F92" w:rsidR="007F7B70" w:rsidRPr="00072EA9" w:rsidRDefault="00A4562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BEB84DF"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COLOMBIA</w:t>
                    </w:r>
                  </w:p>
                  <w:p w14:paraId="2258FF71" w14:textId="73DB8F92" w:rsidR="007F7B70" w:rsidRPr="00072EA9" w:rsidRDefault="00A4562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1294945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1A7B"/>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765DC"/>
    <w:rsid w:val="005D0ABF"/>
    <w:rsid w:val="00600CC3"/>
    <w:rsid w:val="006210F5"/>
    <w:rsid w:val="006321C6"/>
    <w:rsid w:val="00655CC5"/>
    <w:rsid w:val="006835E6"/>
    <w:rsid w:val="0068514F"/>
    <w:rsid w:val="00687ED9"/>
    <w:rsid w:val="00692BA8"/>
    <w:rsid w:val="00696BF0"/>
    <w:rsid w:val="006A3D95"/>
    <w:rsid w:val="006C1CB0"/>
    <w:rsid w:val="006C2396"/>
    <w:rsid w:val="006D29F5"/>
    <w:rsid w:val="006D72E8"/>
    <w:rsid w:val="006E0AB3"/>
    <w:rsid w:val="007203D6"/>
    <w:rsid w:val="00724E17"/>
    <w:rsid w:val="00784F36"/>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67CFD"/>
    <w:rsid w:val="009767C9"/>
    <w:rsid w:val="00984FBA"/>
    <w:rsid w:val="00985F89"/>
    <w:rsid w:val="00986E85"/>
    <w:rsid w:val="00A0012D"/>
    <w:rsid w:val="00A109A1"/>
    <w:rsid w:val="00A1676A"/>
    <w:rsid w:val="00A322C8"/>
    <w:rsid w:val="00A32A11"/>
    <w:rsid w:val="00A455A6"/>
    <w:rsid w:val="00A45623"/>
    <w:rsid w:val="00A56248"/>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33E5B"/>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E33E5B"/>
    <w:rPr>
      <w:rFonts w:asciiTheme="minorHAnsi" w:eastAsia="Times New Roman" w:hAnsiTheme="minorHAnsi" w:cs="Times New Roman"/>
      <w:b/>
      <w:color w:val="FF0000"/>
      <w:sz w:val="28"/>
      <w:szCs w:val="36"/>
      <w:lang w:val="es-MX" w:bidi="en-US"/>
    </w:rPr>
  </w:style>
  <w:style w:type="character" w:customStyle="1" w:styleId="PrrafodelistaCar">
    <w:name w:val="Párrafo de lista Car"/>
    <w:basedOn w:val="Fuentedeprrafopredeter"/>
    <w:link w:val="Prrafodelista"/>
    <w:uiPriority w:val="34"/>
    <w:rsid w:val="005765DC"/>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326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556026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2667939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45130791">
      <w:bodyDiv w:val="1"/>
      <w:marLeft w:val="0"/>
      <w:marRight w:val="0"/>
      <w:marTop w:val="0"/>
      <w:marBottom w:val="0"/>
      <w:divBdr>
        <w:top w:val="none" w:sz="0" w:space="0" w:color="auto"/>
        <w:left w:val="none" w:sz="0" w:space="0" w:color="auto"/>
        <w:bottom w:val="none" w:sz="0" w:space="0" w:color="auto"/>
        <w:right w:val="none" w:sz="0" w:space="0" w:color="auto"/>
      </w:divBdr>
    </w:div>
    <w:div w:id="137534938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726805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098906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2016</Words>
  <Characters>11089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2025-12-05T17:15:00Z</dcterms:created>
  <dcterms:modified xsi:type="dcterms:W3CDTF">2026-02-05T17:56:00Z</dcterms:modified>
</cp:coreProperties>
</file>