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D989" w14:textId="5E3EF076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 w:rsidR="00776FD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 w:rsidR="00776FD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- RANTHAMBORE –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 w:rsidR="00776FD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AGRA </w:t>
      </w:r>
      <w:r w:rsidR="003371A3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- </w:t>
      </w:r>
      <w:r w:rsidR="00776FD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45E3F09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76FD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64226EF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776FD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465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776FD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iarias</w:t>
      </w:r>
      <w:r w:rsidR="000465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776FD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el 16 de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776FD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 de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2FA241F4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76FD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262E4271" w14:textId="4E9E4A33" w:rsidR="00776FD7" w:rsidRPr="00776FD7" w:rsidRDefault="00776FD7" w:rsidP="00776FD7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lang w:val="es-MX" w:eastAsia="es-MX"/>
        </w:rPr>
      </w:pPr>
      <w:r w:rsidRPr="00776FD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A su llegada, bienvenida tradicional y asistencia en el aeropuerto. Posteriormente, traslado al hotel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en Delhi, una de las </w:t>
      </w:r>
      <w:r w:rsidRPr="00776FD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una de las ciudades más antiguas del mundo, 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que </w:t>
      </w:r>
      <w:r w:rsidRPr="00776FD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combina el encanto histórico de la Vieja Delhi con la modernidad de Nueva Delhi, creando un contraste único entre tradición y actualidad.</w:t>
      </w:r>
      <w:r w:rsidRPr="00776FD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Alojamiento.</w:t>
      </w:r>
    </w:p>
    <w:p w14:paraId="0081D29C" w14:textId="29917712" w:rsidR="002E2151" w:rsidRDefault="00776FD7" w:rsidP="00404CDE">
      <w:pPr>
        <w:pStyle w:val="Sinespaciado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776FD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NOTA: habitación disponible a partir de las 14:00 horas.</w:t>
      </w:r>
    </w:p>
    <w:p w14:paraId="0E97F18E" w14:textId="77777777" w:rsidR="00776FD7" w:rsidRDefault="00776FD7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74DE1BE4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ED45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(Visita de la ciudad)</w:t>
      </w:r>
    </w:p>
    <w:p w14:paraId="1F3A1BF4" w14:textId="662B7AD5" w:rsidR="00776FD7" w:rsidRPr="007F0EAF" w:rsidRDefault="00776FD7" w:rsidP="007F0EA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776FD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7F0EA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. 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Por la mañana, recorrido por la Vieja Delhi, pasando frente al Fuerte Rojo, construido por el emperador 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M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ogol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Shah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Jahan</w:t>
      </w:r>
      <w:proofErr w:type="spellEnd"/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. Posteriormente, disfruta de un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paseo en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rickshaw</w:t>
      </w:r>
      <w:proofErr w:type="spellEnd"/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(carrito bicicleta)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por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Chandni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Chowk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uno de los mercados más antiguos y tradicionales de la India, famoso por sus estrechas calles y animado ambiente comercial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para después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visita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r 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la Mezquita Jama, considerada la mezquita más grande del país.</w:t>
      </w:r>
      <w:r w:rsidR="007F0EA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Por la tarde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haremos una visita por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Nueva Delhi, la zona de los edificios gubernamentales, incluyendo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Rashtrapati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Bhawan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residencia oficial del presidente de la India, el Parlamento y la Puerta de la India.</w:t>
      </w:r>
      <w:r w:rsidR="007F0EA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Haremos una parada en 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el templo Sikh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Gurudwara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Bangla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Sahib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uno de los lugares más importantes de la religión Sikh, donde se podrán conocer sus tradiciones y costumbres.</w:t>
      </w:r>
    </w:p>
    <w:p w14:paraId="59F245DD" w14:textId="313ECF6D" w:rsidR="0012714E" w:rsidRPr="00F550F4" w:rsidRDefault="00776FD7" w:rsidP="007F0EAF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lang w:val="es-MX" w:eastAsia="es-MX"/>
        </w:rPr>
      </w:pP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Más tarde, 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visitaremos la residencia donde 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Mahatma Gandhi pasó sus últimos días y fue asesinado en 1948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, </w:t>
      </w:r>
      <w:r w:rsidR="007F0EAF"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Gandhi </w:t>
      </w:r>
      <w:proofErr w:type="spellStart"/>
      <w:r w:rsidR="007F0EAF"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Smriti</w:t>
      </w:r>
      <w:proofErr w:type="spellEnd"/>
      <w:r w:rsidR="00F550F4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. 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El día concluye con una parada en </w:t>
      </w:r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la Tumba de </w:t>
      </w:r>
      <w:proofErr w:type="spellStart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Humayun</w:t>
      </w:r>
      <w:proofErr w:type="spellEnd"/>
      <w:r w:rsidRP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impresionante mausoleo mogol rodeado de jardines persas y destacado por su elegante combinación de arenisca roja y mármol blanco.</w:t>
      </w:r>
      <w:r w:rsidR="007F0EA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 w:rsidRPr="007F0EA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7F0EAF" w:rsidRPr="007F0EA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0537CC9A" w14:textId="48E32F38" w:rsidR="00F550F4" w:rsidRDefault="00F550F4" w:rsidP="00F550F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MX"/>
        </w:rPr>
      </w:pPr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 xml:space="preserve">NOTA: Los lunes Gandhi 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Smriti</w:t>
      </w:r>
      <w:proofErr w:type="spellEnd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 xml:space="preserve"> se encuentra cerrado, en su lugar, </w:t>
      </w:r>
      <w:r w:rsidR="00F01B61">
        <w:rPr>
          <w:rFonts w:asciiTheme="minorHAnsi" w:hAnsiTheme="minorHAnsi" w:cstheme="minorHAnsi"/>
          <w:b/>
          <w:color w:val="002060"/>
          <w:sz w:val="20"/>
          <w:lang w:val="es-ES" w:eastAsia="es-MX"/>
        </w:rPr>
        <w:t xml:space="preserve">se realiza </w:t>
      </w:r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 xml:space="preserve">visita </w:t>
      </w:r>
      <w:r w:rsidR="00F01B61"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a</w:t>
      </w:r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l crematorio de Gandhi (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Rajghat</w:t>
      </w:r>
      <w:proofErr w:type="spellEnd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).</w:t>
      </w:r>
    </w:p>
    <w:p w14:paraId="28836014" w14:textId="77777777" w:rsidR="007F0EAF" w:rsidRPr="007F0EAF" w:rsidRDefault="007F0EAF" w:rsidP="007F0EAF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lang w:val="es-MX" w:eastAsia="es-MX"/>
        </w:rPr>
      </w:pPr>
    </w:p>
    <w:p w14:paraId="6C2C2559" w14:textId="1BBADDA4" w:rsidR="00D31E41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</w:t>
      </w:r>
      <w:r w:rsidR="008630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F70B7B2" w14:textId="2B149FE3" w:rsidR="007F0EAF" w:rsidRPr="007F0EAF" w:rsidRDefault="007F0EAF" w:rsidP="007F0EAF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7F0EAF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="00672185">
        <w:rPr>
          <w:rFonts w:asciiTheme="minorHAnsi" w:hAnsiTheme="minorHAnsi" w:cstheme="minorHAnsi"/>
          <w:color w:val="002060"/>
          <w:sz w:val="20"/>
          <w:lang w:val="es-MX" w:eastAsia="es-MX"/>
        </w:rPr>
        <w:t>Saldremos temprano</w:t>
      </w:r>
      <w:r w:rsidRPr="007F0EA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</w:t>
      </w:r>
      <w:r w:rsid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F550F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</w:t>
      </w:r>
      <w:r w:rsidR="00F550F4" w:rsidRPr="007F0EAF">
        <w:rPr>
          <w:rFonts w:asciiTheme="minorHAnsi" w:hAnsiTheme="minorHAnsi" w:cstheme="minorHAnsi"/>
          <w:color w:val="002060"/>
          <w:sz w:val="20"/>
          <w:lang w:val="es-MX" w:eastAsia="es-MX"/>
        </w:rPr>
        <w:t>carretera</w:t>
      </w:r>
      <w:r w:rsidRPr="007F0EA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hacia Jaipur (aproximadamente 265 km / 4 a 5 horas), capital del estado de </w:t>
      </w:r>
      <w:proofErr w:type="spellStart"/>
      <w:r w:rsidRPr="007F0EAF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</w:t>
      </w:r>
      <w:r w:rsidRPr="007F0EAF">
        <w:rPr>
          <w:rFonts w:asciiTheme="minorHAnsi" w:hAnsiTheme="minorHAnsi" w:cstheme="minorHAnsi"/>
          <w:color w:val="002060"/>
          <w:sz w:val="20"/>
          <w:lang w:val="es-MX" w:eastAsia="es-MX"/>
        </w:rPr>
        <w:t>conocida como “La Ciudad Rosa”, debido al característico color terracota de sus edificios históricos, pintados así en 1876 para recibir al Príncipe Alberto.</w:t>
      </w:r>
      <w:r w:rsid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8630BC" w:rsidRPr="008630B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Traslado al hotel y alojamiento.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8922FEC" w14:textId="7068CE7D" w:rsidR="0012714E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</w:t>
      </w:r>
      <w:r w:rsidR="00B1467F">
        <w:rPr>
          <w:rStyle w:val="DanmeroCar"/>
          <w:bCs/>
          <w:sz w:val="24"/>
          <w:szCs w:val="24"/>
        </w:rPr>
        <w:t xml:space="preserve"> 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18D191A6" w14:textId="65277548" w:rsidR="008630BC" w:rsidRPr="0033118C" w:rsidRDefault="008630BC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630B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mañana, visita al Fuerte Amber, con subida y regreso en </w:t>
      </w:r>
      <w:proofErr w:type="gram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jeep</w:t>
      </w:r>
      <w:proofErr w:type="gram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Ubicado sobre una colina, este majestuoso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F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uerte combina estilos arquitectónicos hindúes y mogoles. Construido en 1592 por el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general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Maharajá Man Singh I, fue la antigua residencia de los gobernantes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R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ajput y ofrece impresionantes vistas del lago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Maotha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en la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ciudad de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Amer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Posteriormente, recorrido panorámico por Jal Mahal, antiguo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P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alacio de placer situado en medio del lago.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conoce el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Palacio de la Ciudad, residencia de la familia real de Jaipur y actual museo que resguarda importantes colecciones históricas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continuaremos el recorrido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hacia el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Hawa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Mahal o Palacio de los Vientos, famoso por su elegante fachada de cinco pisos y sus numerosas ventanas decorativas, considerado uno de los símbolos más representativos de Jaipur.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Después, visita al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Jantar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Mantar, el observatorio astronómico más grande y mejor conservado de la India, construido por Jai Singh II.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último,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disfruta de un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paseo en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tuk-tuk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los tradicionales bazares de Jaipur, recorriendo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Bapu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Bazar, conocido por sus textiles, y Johari Bazar, famoso por su joyería. Durante el recorrido se podrán observar mercados locales, templos y la vida cotidiana de la ciudad.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Alojamiento.</w:t>
      </w:r>
    </w:p>
    <w:p w14:paraId="042DBBD0" w14:textId="77777777" w:rsidR="008630BC" w:rsidRPr="008630BC" w:rsidRDefault="008630BC" w:rsidP="0012714E">
      <w:pPr>
        <w:pStyle w:val="Sinespaciado"/>
        <w:jc w:val="both"/>
        <w:rPr>
          <w:rStyle w:val="DanmeroCar"/>
          <w:rFonts w:eastAsia="Times New Roman"/>
          <w:bCs/>
          <w:sz w:val="20"/>
          <w:szCs w:val="22"/>
          <w:lang w:val="es-MX" w:eastAsia="es-MX"/>
        </w:rPr>
      </w:pPr>
    </w:p>
    <w:p w14:paraId="76476DFF" w14:textId="21F7A0B8" w:rsidR="00D31E41" w:rsidRDefault="00404CDE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5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8630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Jaipur </w:t>
      </w:r>
      <w:r w:rsidR="00ED45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8630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8630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Rathambore</w:t>
      </w:r>
      <w:proofErr w:type="spellEnd"/>
      <w:r w:rsidR="00ED45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(Safari)</w:t>
      </w:r>
    </w:p>
    <w:p w14:paraId="4DF45BB0" w14:textId="6388B64E" w:rsidR="008630BC" w:rsidRPr="008630BC" w:rsidRDefault="008630BC" w:rsidP="008630BC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630B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salida por carretera</w:t>
      </w:r>
      <w:r w:rsidR="00672185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desde temprano,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hacia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Sawai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Madhopur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(aproximadamente 180 km / 4 horas), puerta de entrada al Parque Nacional de </w:t>
      </w:r>
      <w:proofErr w:type="spellStart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Ranthambore</w:t>
      </w:r>
      <w:proofErr w:type="spell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, uno de los santuarios de vida silvestre más reconocidos de la India.</w:t>
      </w:r>
    </w:p>
    <w:p w14:paraId="0BA59D4B" w14:textId="34D499B5" w:rsidR="008630BC" w:rsidRPr="008630BC" w:rsidRDefault="008630BC" w:rsidP="008630BC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lastRenderedPageBreak/>
        <w:t>Antiguamente reserva de caza de los maharajás de Jaipur, declarado santuario en 1959 y posteriormente incorporado al Proyecto Tigre en 1972, obteniendo la categoría de Parque Nacional en 1981. Entre ruinas, antiguos templos y palacios, este lugar conserva un importante legado histórico y natural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el cual,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es famoso por ser uno de los mejores lugares de la India para observar tigres en su hábitat natural, además de una gran variedad de fauna silvestre.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33118C" w:rsidRPr="0033118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Traslado al</w:t>
      </w:r>
      <w:r w:rsidRPr="008630B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hotel.</w:t>
      </w:r>
    </w:p>
    <w:p w14:paraId="0FCD6477" w14:textId="02D453F0" w:rsidR="008630BC" w:rsidRPr="008630BC" w:rsidRDefault="008630BC" w:rsidP="008630BC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disfruta de un 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safari en </w:t>
      </w:r>
      <w:proofErr w:type="gramStart"/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>J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>eep</w:t>
      </w:r>
      <w:proofErr w:type="gramEnd"/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el 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>P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arque 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>N</w:t>
      </w:r>
      <w:r w:rsidRPr="008630B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acional, acompañado por un naturalista de habla inglesa. </w:t>
      </w:r>
      <w:r w:rsidRPr="008630BC">
        <w:rPr>
          <w:rFonts w:asciiTheme="minorHAnsi" w:hAnsiTheme="minorHAnsi" w:cstheme="minorHAnsi"/>
          <w:i/>
          <w:iCs/>
          <w:color w:val="002060"/>
          <w:sz w:val="20"/>
          <w:lang w:val="es-MX" w:eastAsia="es-MX"/>
        </w:rPr>
        <w:t>(Safari en servicio compartido</w:t>
      </w:r>
      <w:r w:rsidR="0033118C">
        <w:rPr>
          <w:rFonts w:asciiTheme="minorHAnsi" w:hAnsiTheme="minorHAnsi" w:cstheme="minorHAnsi"/>
          <w:i/>
          <w:iCs/>
          <w:color w:val="002060"/>
          <w:sz w:val="20"/>
          <w:lang w:val="es-MX" w:eastAsia="es-MX"/>
        </w:rPr>
        <w:t>)</w:t>
      </w:r>
      <w:r w:rsid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8630B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Alojamiento en el hotel.</w:t>
      </w:r>
    </w:p>
    <w:p w14:paraId="7E5C8C98" w14:textId="77777777" w:rsidR="00A24AC4" w:rsidRDefault="00A24AC4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5AD139CA" w:rsidR="00A24AC4" w:rsidRDefault="0011476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33118C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Rathambore</w:t>
      </w:r>
      <w:proofErr w:type="spellEnd"/>
    </w:p>
    <w:p w14:paraId="13469C0C" w14:textId="647F16EC" w:rsidR="00A24AC4" w:rsidRDefault="0033118C" w:rsidP="0033118C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</w:pPr>
      <w:r w:rsidRPr="0033118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Desayuno.</w:t>
      </w: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r w:rsidRP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Safari en </w:t>
      </w:r>
      <w:proofErr w:type="gramStart"/>
      <w:r w:rsidRPr="0033118C">
        <w:rPr>
          <w:rFonts w:asciiTheme="minorHAnsi" w:hAnsiTheme="minorHAnsi" w:cstheme="minorHAnsi"/>
          <w:color w:val="002060"/>
          <w:sz w:val="20"/>
          <w:lang w:val="es-MX" w:eastAsia="es-MX"/>
        </w:rPr>
        <w:t>Jeep</w:t>
      </w:r>
      <w:proofErr w:type="gramEnd"/>
      <w:r w:rsidRPr="0033118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durante todo el día. </w:t>
      </w:r>
      <w:r w:rsidRPr="00ED458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Alojamiento.</w:t>
      </w:r>
    </w:p>
    <w:p w14:paraId="4BC27873" w14:textId="77777777" w:rsidR="0033118C" w:rsidRPr="0033118C" w:rsidRDefault="0033118C" w:rsidP="0033118C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</w:pPr>
    </w:p>
    <w:p w14:paraId="0205746F" w14:textId="366C4D3D" w:rsidR="00D31E41" w:rsidRDefault="001220FA" w:rsidP="00D31E41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BA08BD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Rathambore</w:t>
      </w:r>
      <w:proofErr w:type="spellEnd"/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r w:rsidR="00BA08BD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1967F29" w14:textId="70E6F573" w:rsidR="00BA08BD" w:rsidRPr="00BA08BD" w:rsidRDefault="00BA08BD" w:rsidP="00BA08BD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ED458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mañana, </w:t>
      </w:r>
      <w:r w:rsidR="00672185"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sal</w:t>
      </w:r>
      <w:r w:rsidR="00672185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dremos </w:t>
      </w:r>
      <w:r w:rsidR="00672185"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por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carretera hacia Agra (aproximadamente 296 km / 6 horas), realizando en ruta la visita a </w:t>
      </w:r>
      <w:proofErr w:type="spellStart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Fatehpur</w:t>
      </w:r>
      <w:proofErr w:type="spellEnd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Sikri</w:t>
      </w:r>
      <w:proofErr w:type="spellEnd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antigua capital del Imperio Mogol construida por el emperador </w:t>
      </w:r>
      <w:proofErr w:type="spellStart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Akbar</w:t>
      </w:r>
      <w:proofErr w:type="spellEnd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1564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, c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iudad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que fue 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planificada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para servir como 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residencia imperial durante 16 años, hasta ser abandonada debido a la escasez de agua.</w:t>
      </w:r>
    </w:p>
    <w:p w14:paraId="08159FF5" w14:textId="065DF207" w:rsidR="00BA08BD" w:rsidRPr="00BA08BD" w:rsidRDefault="00BA08BD" w:rsidP="00BA08BD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Continuaremos nuestro camino 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ha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sta</w:t>
      </w:r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Agra, histórica ciudad mencionada en el épico </w:t>
      </w:r>
      <w:proofErr w:type="spellStart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Mahabharata</w:t>
      </w:r>
      <w:proofErr w:type="spellEnd"/>
      <w:r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uno de los principales centros del Imperio </w:t>
      </w:r>
      <w:r w:rsidR="00765227" w:rsidRPr="00BA08BD">
        <w:rPr>
          <w:rFonts w:asciiTheme="minorHAnsi" w:hAnsiTheme="minorHAnsi" w:cstheme="minorHAnsi"/>
          <w:color w:val="002060"/>
          <w:sz w:val="20"/>
          <w:lang w:val="es-MX" w:eastAsia="es-MX"/>
        </w:rPr>
        <w:t>Mogol.</w:t>
      </w:r>
      <w:r w:rsidRPr="00BA08BD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Traslado y alojamiento.</w:t>
      </w:r>
    </w:p>
    <w:p w14:paraId="405FE8A0" w14:textId="3A6C0663" w:rsidR="00B1467F" w:rsidRPr="00BA08BD" w:rsidRDefault="00B1467F" w:rsidP="00B1467F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423C108B" w14:textId="5A0A9707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8BD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</w:t>
      </w:r>
      <w:r w:rsidR="00ED45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a (visita de la ciudad)</w:t>
      </w:r>
    </w:p>
    <w:p w14:paraId="3AA58CB5" w14:textId="010FAD93" w:rsidR="00BA08BD" w:rsidRDefault="00BA08BD" w:rsidP="00BA08BD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2"/>
          <w:lang w:val="es-MX" w:eastAsia="es-MX" w:bidi="en-US"/>
        </w:rPr>
      </w:pPr>
      <w:r w:rsidRPr="00BA08BD">
        <w:rPr>
          <w:rFonts w:asciiTheme="minorHAnsi" w:eastAsia="Times New Roman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Desayuno.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r w:rsidR="00672185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Desde la mañana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, visita al </w:t>
      </w:r>
      <w:r w:rsidR="00672185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*</w:t>
      </w:r>
      <w:r w:rsidRPr="00BA08BD">
        <w:rPr>
          <w:rFonts w:asciiTheme="minorHAnsi" w:eastAsia="Times New Roman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Taj Mahal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, considerado el monumento más emblemático y admirado de la India. Construido en 1653 por el emperador 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M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ogol </w:t>
      </w:r>
      <w:proofErr w:type="spellStart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Shah</w:t>
      </w:r>
      <w:proofErr w:type="spellEnd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proofErr w:type="spellStart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Jahan</w:t>
      </w:r>
      <w:proofErr w:type="spellEnd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en memoria de su esposa favorita, </w:t>
      </w:r>
      <w:proofErr w:type="spellStart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Mumtaz</w:t>
      </w:r>
      <w:proofErr w:type="spellEnd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Mahal, este mausoleo es una obra maestra de perfecta simetría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, ya que su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construcción tomó 22 años y la participación de miles de artesanos, joyeros y obreros, 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además, 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se encuentra rodeado de hermosos jardines.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A continuación, recorrido 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hacia el Fuerte de Agra, una majestuosa fortaleza ubicada a orillas del río Yamuna, edificada por el emperador </w:t>
      </w:r>
      <w:proofErr w:type="spellStart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Akbar</w:t>
      </w:r>
      <w:proofErr w:type="spellEnd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en 1565.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Para finalizar, </w:t>
      </w:r>
      <w:r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visitaremos el</w:t>
      </w:r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proofErr w:type="spellStart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Mehtab</w:t>
      </w:r>
      <w:proofErr w:type="spellEnd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proofErr w:type="spellStart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Bagh</w:t>
      </w:r>
      <w:proofErr w:type="spellEnd"/>
      <w:r w:rsidRPr="00BA08BD">
        <w:rPr>
          <w:rFonts w:asciiTheme="minorHAnsi" w:eastAsia="Times New Roman" w:hAnsiTheme="minorHAnsi" w:cstheme="minorHAnsi"/>
          <w:color w:val="002060"/>
          <w:sz w:val="20"/>
          <w:szCs w:val="22"/>
          <w:lang w:val="es-MX" w:eastAsia="es-MX" w:bidi="en-US"/>
        </w:rPr>
        <w:t>, jardín situado en la orilla opuesta del Taj Mahal, desde donde se obtiene una vista panorámica excepcional del monumento</w:t>
      </w:r>
      <w:r w:rsidRPr="00BA08BD">
        <w:rPr>
          <w:rFonts w:asciiTheme="minorHAnsi" w:eastAsia="Times New Roman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. Alojamiento</w:t>
      </w:r>
      <w:r>
        <w:rPr>
          <w:rFonts w:asciiTheme="minorHAnsi" w:eastAsia="Times New Roman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.</w:t>
      </w:r>
    </w:p>
    <w:p w14:paraId="4D774D1A" w14:textId="0511DD38" w:rsidR="00672185" w:rsidRPr="00672185" w:rsidRDefault="00ED4586" w:rsidP="00672185">
      <w:pPr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 xml:space="preserve">NOTA: </w:t>
      </w:r>
      <w:r w:rsidR="00672185" w:rsidRPr="00672185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 xml:space="preserve">Al visitar el Taj Mahal, se disponen de sólo 3 horas, si el visitante excede el límite de tiempo, deberá pagar un cargo de aproximadamente 10 </w:t>
      </w:r>
      <w:proofErr w:type="spellStart"/>
      <w:r w:rsidR="00672185" w:rsidRPr="00672185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usd</w:t>
      </w:r>
      <w:proofErr w:type="spellEnd"/>
      <w:r w:rsidR="00672185" w:rsidRPr="00672185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 xml:space="preserve"> por persona</w:t>
      </w:r>
      <w:r w:rsidR="00672185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.</w:t>
      </w:r>
      <w:r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Considerar</w:t>
      </w:r>
      <w:proofErr w:type="gramEnd"/>
      <w:r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 xml:space="preserve"> que se encuentra cerrado los viernes.</w:t>
      </w:r>
    </w:p>
    <w:p w14:paraId="1CB13B03" w14:textId="77777777" w:rsidR="00BA08BD" w:rsidRPr="00BA08BD" w:rsidRDefault="00BA08BD" w:rsidP="00BA08BD">
      <w:pPr>
        <w:rPr>
          <w:lang w:val="es-MX" w:eastAsia="es-MX" w:bidi="en-US"/>
        </w:rPr>
      </w:pPr>
    </w:p>
    <w:p w14:paraId="7C13C268" w14:textId="77777777" w:rsidR="00BA08BD" w:rsidRPr="00BA08BD" w:rsidRDefault="00BA08BD" w:rsidP="00BA08BD">
      <w:pPr>
        <w:pStyle w:val="Ttulo2"/>
        <w:jc w:val="both"/>
        <w:rPr>
          <w:rFonts w:asciiTheme="minorHAnsi" w:eastAsia="Arial" w:hAnsiTheme="minorHAnsi" w:cstheme="minorHAnsi"/>
          <w:b/>
          <w:bCs/>
          <w:vanish/>
          <w:color w:val="002060"/>
          <w:lang w:val="es-MX" w:bidi="en-US"/>
        </w:rPr>
      </w:pPr>
      <w:r w:rsidRPr="00BA08BD">
        <w:rPr>
          <w:rFonts w:asciiTheme="minorHAnsi" w:eastAsia="Arial" w:hAnsiTheme="minorHAnsi" w:cstheme="minorHAnsi"/>
          <w:b/>
          <w:bCs/>
          <w:vanish/>
          <w:color w:val="002060"/>
          <w:lang w:val="es-MX" w:bidi="en-US"/>
        </w:rPr>
        <w:t>Principio del formulario</w:t>
      </w:r>
    </w:p>
    <w:p w14:paraId="1D161B00" w14:textId="77777777" w:rsidR="00BA08BD" w:rsidRPr="00BA08BD" w:rsidRDefault="00BA08BD" w:rsidP="00BA08BD">
      <w:pPr>
        <w:pStyle w:val="Ttulo2"/>
        <w:jc w:val="both"/>
        <w:rPr>
          <w:rFonts w:asciiTheme="minorHAnsi" w:eastAsia="Arial" w:hAnsiTheme="minorHAnsi" w:cstheme="minorHAnsi"/>
          <w:b/>
          <w:bCs/>
          <w:vanish/>
          <w:color w:val="002060"/>
          <w:lang w:val="es-MX" w:bidi="en-US"/>
        </w:rPr>
      </w:pPr>
      <w:r w:rsidRPr="00BA08BD">
        <w:rPr>
          <w:rFonts w:asciiTheme="minorHAnsi" w:eastAsia="Arial" w:hAnsiTheme="minorHAnsi" w:cstheme="minorHAnsi"/>
          <w:b/>
          <w:bCs/>
          <w:vanish/>
          <w:color w:val="002060"/>
          <w:lang w:val="es-MX" w:bidi="en-US"/>
        </w:rPr>
        <w:t>Final del formulario</w:t>
      </w:r>
    </w:p>
    <w:p w14:paraId="7E7564F1" w14:textId="670C4865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220FA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 w:rsidR="00BA08BD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67218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Delhi</w:t>
      </w:r>
    </w:p>
    <w:p w14:paraId="453BAFCD" w14:textId="69A6D1CE" w:rsidR="00EA7D27" w:rsidRPr="00672185" w:rsidRDefault="00672185" w:rsidP="00672185">
      <w:pPr>
        <w:jc w:val="both"/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</w:pPr>
      <w:r w:rsidRPr="00672185">
        <w:rPr>
          <w:rFonts w:asciiTheme="minorHAnsi" w:hAnsiTheme="minorHAnsi" w:cstheme="minorHAnsi"/>
          <w:b/>
          <w:bCs/>
          <w:color w:val="002060"/>
          <w:sz w:val="20"/>
          <w:szCs w:val="22"/>
          <w:lang w:val="es-MX" w:eastAsia="es-MX" w:bidi="en-US"/>
        </w:rPr>
        <w:t>Desayuno.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Salida desde la mañana </w:t>
      </w:r>
      <w:r w:rsidRPr="00672185"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>por carretera hacia Delhi (aproximadamente 210 km / 4 horas).</w:t>
      </w:r>
      <w:r>
        <w:rPr>
          <w:rFonts w:asciiTheme="minorHAnsi" w:hAnsiTheme="minorHAnsi" w:cstheme="minorHAnsi"/>
          <w:color w:val="002060"/>
          <w:sz w:val="20"/>
          <w:szCs w:val="22"/>
          <w:lang w:val="es-MX" w:eastAsia="es-MX" w:bidi="en-US"/>
        </w:rPr>
        <w:t xml:space="preserve"> </w:t>
      </w:r>
      <w:r w:rsidR="00EA7D27" w:rsidRPr="00EA7D27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Fin de los servicios.</w:t>
      </w:r>
    </w:p>
    <w:p w14:paraId="28B5CD7E" w14:textId="77777777" w:rsidR="00B1467F" w:rsidRPr="00A24AC4" w:rsidRDefault="00B1467F" w:rsidP="00B1467F">
      <w:pPr>
        <w:pStyle w:val="Sinespaciado"/>
        <w:jc w:val="both"/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53A9FE8" w:rsidR="00664597" w:rsidRPr="002F7D66" w:rsidRDefault="00521C2A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</w:t>
      </w:r>
      <w:r w:rsidR="0067218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7A552486" w:rsidR="0090313D" w:rsidRDefault="00672185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08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238CB85E" w14:textId="3B64E6F5" w:rsidR="00672185" w:rsidRDefault="00672185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Régimen de pensión completa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Ranthambore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3F30716" w14:textId="28FD1AB9" w:rsidR="0090313D" w:rsidRDefault="0090313D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  <w:r w:rsidR="00672185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7307C2B3" w14:textId="77777777" w:rsidR="00672185" w:rsidRDefault="00672185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Transporte terrestre durante el recorrido en servicio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privado.</w:t>
      </w:r>
    </w:p>
    <w:p w14:paraId="0BC542AB" w14:textId="77777777" w:rsidR="00672185" w:rsidRDefault="00672185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guiadas </w:t>
      </w: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y excursiones indicadas en el itinerario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299B547E" w14:textId="1066EB8F" w:rsidR="00672185" w:rsidRPr="004E4087" w:rsidRDefault="00672185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Guía local en español en cada ciudad, salvo durante Safaris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Ranthambore</w:t>
      </w:r>
      <w:proofErr w:type="spellEnd"/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, donde el naturista habla idioma inglés</w:t>
      </w:r>
    </w:p>
    <w:p w14:paraId="47052C5B" w14:textId="77777777" w:rsidR="00672185" w:rsidRDefault="00672185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1DD9D5BC" w14:textId="7A2C68B2" w:rsidR="003D0D34" w:rsidRDefault="003D0D34" w:rsidP="0004658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3D0D34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Bienvenida tradicional en el aeropuerto </w:t>
      </w:r>
      <w:r w:rsidR="0004658F">
        <w:rPr>
          <w:rFonts w:asciiTheme="minorHAnsi" w:hAnsiTheme="minorHAnsi" w:cstheme="minorHAnsi"/>
          <w:color w:val="002060"/>
          <w:sz w:val="20"/>
          <w:szCs w:val="22"/>
          <w:lang w:bidi="en-US"/>
        </w:rPr>
        <w:t>y kit de regalo</w:t>
      </w:r>
    </w:p>
    <w:p w14:paraId="125DDB41" w14:textId="77777777" w:rsidR="003D0D34" w:rsidRDefault="003D0D34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37EC6467" w14:textId="77777777" w:rsidR="0004658F" w:rsidRDefault="0004658F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32C6F175" w14:textId="77777777" w:rsidR="0004658F" w:rsidRDefault="0004658F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04FDE994" w14:textId="77777777" w:rsidR="0004658F" w:rsidRDefault="0004658F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5BB9A7FF" w14:textId="77777777" w:rsidR="0004658F" w:rsidRDefault="0004658F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40099E42" w14:textId="77777777" w:rsidR="0004658F" w:rsidRPr="003D0D34" w:rsidRDefault="0004658F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7773E453" w14:textId="05F13A7F" w:rsidR="006A0A99" w:rsidRPr="003D0D34" w:rsidRDefault="006A0A99" w:rsidP="003D0D34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3D0D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1AA31426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</w:t>
      </w:r>
      <w:r w:rsidR="003D0D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mencionadas en el itinerario</w:t>
      </w:r>
    </w:p>
    <w:p w14:paraId="6C3BEB28" w14:textId="09BC5065" w:rsidR="003D0D34" w:rsidRDefault="0004658F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Gasto</w:t>
      </w:r>
      <w:r w:rsidR="003D0D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 de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</w:t>
      </w:r>
      <w:r w:rsidR="003D0D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asaporte y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</w:t>
      </w:r>
      <w:r w:rsidR="003D0D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isa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8208208" w14:textId="77777777" w:rsidR="007A7454" w:rsidRDefault="007A7454" w:rsidP="007A7454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22295A87" w14:textId="77777777" w:rsidR="007A7454" w:rsidRDefault="007A7454" w:rsidP="007A745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2782BCEB" w14:textId="77777777" w:rsidR="007A7454" w:rsidRDefault="007A7454" w:rsidP="007A745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5D964EF9" w14:textId="77777777" w:rsidR="007A7454" w:rsidRDefault="007A7454" w:rsidP="007A7454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in en los hoteles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es a las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hor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as y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es a las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6A608ADC" w14:textId="77777777" w:rsidR="007A7454" w:rsidRPr="00C54E66" w:rsidRDefault="007A7454" w:rsidP="007A7454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54E66">
        <w:rPr>
          <w:rFonts w:asciiTheme="minorHAnsi" w:hAnsiTheme="minorHAnsi" w:cstheme="minorHAnsi"/>
          <w:color w:val="002060"/>
          <w:sz w:val="20"/>
          <w:szCs w:val="20"/>
        </w:rPr>
        <w:t xml:space="preserve">El Parque Nacional de </w:t>
      </w:r>
      <w:proofErr w:type="spellStart"/>
      <w:r w:rsidRPr="00C54E66">
        <w:rPr>
          <w:rFonts w:asciiTheme="minorHAnsi" w:hAnsiTheme="minorHAnsi" w:cstheme="minorHAnsi"/>
          <w:color w:val="002060"/>
          <w:sz w:val="20"/>
          <w:szCs w:val="20"/>
        </w:rPr>
        <w:t>Ranthambore</w:t>
      </w:r>
      <w:proofErr w:type="spellEnd"/>
      <w:r w:rsidRPr="00C54E66">
        <w:rPr>
          <w:rFonts w:asciiTheme="minorHAnsi" w:hAnsiTheme="minorHAnsi" w:cstheme="minorHAnsi"/>
          <w:color w:val="002060"/>
          <w:sz w:val="20"/>
          <w:szCs w:val="20"/>
        </w:rPr>
        <w:t xml:space="preserve"> está cerrado desde julio a septiembre cada año.</w:t>
      </w:r>
    </w:p>
    <w:p w14:paraId="14BC030D" w14:textId="77777777" w:rsidR="007A7454" w:rsidRDefault="007A7454" w:rsidP="007A7454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54E66">
        <w:rPr>
          <w:rFonts w:asciiTheme="minorHAnsi" w:hAnsiTheme="minorHAnsi" w:cstheme="minorHAnsi"/>
          <w:color w:val="002060"/>
          <w:sz w:val="20"/>
          <w:szCs w:val="20"/>
        </w:rPr>
        <w:t xml:space="preserve">Todo el recorrido es en español, excepto el Recorrido en el Parque Nacional de </w:t>
      </w:r>
      <w:proofErr w:type="spellStart"/>
      <w:r w:rsidRPr="00C54E66">
        <w:rPr>
          <w:rFonts w:asciiTheme="minorHAnsi" w:hAnsiTheme="minorHAnsi" w:cstheme="minorHAnsi"/>
          <w:color w:val="002060"/>
          <w:sz w:val="20"/>
          <w:szCs w:val="20"/>
        </w:rPr>
        <w:t>Rathambor</w:t>
      </w:r>
      <w:r>
        <w:rPr>
          <w:rFonts w:asciiTheme="minorHAnsi" w:hAnsiTheme="minorHAnsi" w:cstheme="minorHAnsi"/>
          <w:color w:val="002060"/>
          <w:sz w:val="20"/>
          <w:szCs w:val="20"/>
        </w:rPr>
        <w:t>e</w:t>
      </w:r>
      <w:proofErr w:type="spellEnd"/>
    </w:p>
    <w:p w14:paraId="0BCDB722" w14:textId="77777777" w:rsidR="007A7454" w:rsidRPr="002D25C8" w:rsidRDefault="007A7454" w:rsidP="007A7454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54E66">
        <w:rPr>
          <w:rFonts w:asciiTheme="minorHAnsi" w:hAnsiTheme="minorHAnsi" w:cstheme="minorHAnsi"/>
          <w:color w:val="002060"/>
          <w:sz w:val="20"/>
          <w:szCs w:val="20"/>
        </w:rPr>
        <w:t xml:space="preserve">Al visitar el Taj Mahal, se disponen de sólo 3 horas, si el visitante excede el límite de tiempo, deberá pagar un cargo de aproximadamente 10 </w:t>
      </w:r>
      <w:proofErr w:type="spellStart"/>
      <w:r w:rsidRPr="00C54E66">
        <w:rPr>
          <w:rFonts w:asciiTheme="minorHAnsi" w:hAnsiTheme="minorHAnsi" w:cstheme="minorHAnsi"/>
          <w:color w:val="002060"/>
          <w:sz w:val="20"/>
          <w:szCs w:val="20"/>
        </w:rPr>
        <w:t>usd</w:t>
      </w:r>
      <w:proofErr w:type="spellEnd"/>
      <w:r w:rsidRPr="00C54E66">
        <w:rPr>
          <w:rFonts w:asciiTheme="minorHAnsi" w:hAnsiTheme="minorHAnsi" w:cstheme="minorHAnsi"/>
          <w:color w:val="002060"/>
          <w:sz w:val="20"/>
          <w:szCs w:val="20"/>
        </w:rPr>
        <w:t xml:space="preserve"> por persona</w:t>
      </w:r>
    </w:p>
    <w:p w14:paraId="6DF749AC" w14:textId="77777777" w:rsidR="007A7454" w:rsidRDefault="007A7454" w:rsidP="007A7454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0" w:name="_Hlk229758230"/>
      <w:r w:rsidRPr="000A4D1F">
        <w:rPr>
          <w:rFonts w:asciiTheme="minorHAnsi" w:hAnsiTheme="minorHAnsi" w:cstheme="minorHAnsi"/>
          <w:color w:val="002060"/>
          <w:sz w:val="20"/>
          <w:szCs w:val="20"/>
        </w:rPr>
        <w:t>Los precios de la temporada 01 abr, 2026 a mar 2027, no son aplicables desde el 20 de diciembre hasta el 10 de enero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0A4D1F">
        <w:rPr>
          <w:rFonts w:asciiTheme="minorHAnsi" w:hAnsiTheme="minorHAnsi" w:cstheme="minorHAnsi"/>
          <w:color w:val="002060"/>
          <w:sz w:val="20"/>
          <w:szCs w:val="20"/>
        </w:rPr>
        <w:t>De noviembre a febrero, se aplicará un suplemento adicional, consultar con proveedor.</w:t>
      </w:r>
    </w:p>
    <w:p w14:paraId="42D23FC6" w14:textId="77777777" w:rsidR="007A7454" w:rsidRDefault="007A7454" w:rsidP="007A7454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A4D1F">
        <w:rPr>
          <w:rFonts w:asciiTheme="minorHAnsi" w:hAnsiTheme="minorHAnsi" w:cstheme="minorHAnsi"/>
          <w:color w:val="002060"/>
          <w:sz w:val="20"/>
          <w:szCs w:val="20"/>
        </w:rPr>
        <w:t>La habitación triple en India una cama doble, o dos camas individuales y una cama extra que se puede plegar.</w:t>
      </w:r>
    </w:p>
    <w:p w14:paraId="16E5652D" w14:textId="77777777" w:rsidR="007A7454" w:rsidRPr="00C54E66" w:rsidRDefault="007A7454" w:rsidP="007A7454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54E66">
        <w:rPr>
          <w:rFonts w:asciiTheme="minorHAnsi" w:hAnsiTheme="minorHAnsi" w:cstheme="minorHAnsi"/>
          <w:color w:val="002060"/>
          <w:sz w:val="20"/>
          <w:szCs w:val="20"/>
        </w:rPr>
        <w:t>El suplemento de media pensión NO aplica en habitación de categoría superior</w:t>
      </w:r>
    </w:p>
    <w:p w14:paraId="79672571" w14:textId="77777777" w:rsidR="007A7454" w:rsidRPr="00D9613B" w:rsidRDefault="007A7454" w:rsidP="007A7454">
      <w:pPr>
        <w:pStyle w:val="Prrafodelista"/>
        <w:numPr>
          <w:ilvl w:val="0"/>
          <w:numId w:val="51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D9613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D9613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transferista</w:t>
      </w:r>
      <w:proofErr w:type="spellEnd"/>
      <w:r w:rsidRPr="00D9613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, favor de marcar al número de emergencia. Es indispensable contar con una SIM </w:t>
      </w:r>
      <w:proofErr w:type="spellStart"/>
      <w:r w:rsidRPr="00D9613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card</w:t>
      </w:r>
      <w:proofErr w:type="spellEnd"/>
      <w:r w:rsidRPr="00D9613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o línea activa que permita realizar llamadas locales en La India. </w:t>
      </w:r>
      <w:bookmarkEnd w:id="0"/>
    </w:p>
    <w:p w14:paraId="051465CD" w14:textId="77777777" w:rsidR="007A7454" w:rsidRPr="002D25C8" w:rsidRDefault="007A7454" w:rsidP="007A7454">
      <w:pPr>
        <w:pStyle w:val="Prrafodelista"/>
        <w:numPr>
          <w:ilvl w:val="0"/>
          <w:numId w:val="5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2D25C8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LA INDIA. OTRAS NACIONALIDADES FAVOR DE CONSULTAR CON EL CONSULADO CORRESPONDIENTE.</w:t>
      </w:r>
    </w:p>
    <w:p w14:paraId="04CAB945" w14:textId="1DDDAFF4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521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559"/>
        <w:gridCol w:w="1984"/>
        <w:gridCol w:w="993"/>
      </w:tblGrid>
      <w:tr w:rsidR="007A7454" w:rsidRPr="00C54E66" w14:paraId="0AFD3481" w14:textId="77777777" w:rsidTr="001F351A">
        <w:trPr>
          <w:trHeight w:val="268"/>
          <w:tblCellSpacing w:w="0" w:type="dxa"/>
          <w:jc w:val="center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F30BA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HOTELES O SIMILARES</w:t>
            </w:r>
          </w:p>
        </w:tc>
      </w:tr>
      <w:tr w:rsidR="007A7454" w:rsidRPr="00C54E66" w14:paraId="1DA1155E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3DFAD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8CD23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270A9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8DF09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CAT</w:t>
            </w:r>
          </w:p>
        </w:tc>
      </w:tr>
      <w:tr w:rsidR="007A7454" w:rsidRPr="00C54E66" w14:paraId="7053950F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D7A5C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C09A4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AB9D6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Taj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Connaught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817BE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7A7454" w:rsidRPr="00C54E66" w14:paraId="7ECC04C5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53C3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C4EA9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275AC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Taj Palace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1DE1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7A7454" w:rsidRPr="00C54E66" w14:paraId="6DC4CC35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F712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650F7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D156E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The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Oberoi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6FD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</w:t>
            </w:r>
          </w:p>
        </w:tc>
      </w:tr>
      <w:tr w:rsidR="007A7454" w:rsidRPr="00C54E66" w14:paraId="01E423D6" w14:textId="77777777" w:rsidTr="001F351A">
        <w:trPr>
          <w:trHeight w:val="335"/>
          <w:tblCellSpacing w:w="0" w:type="dxa"/>
          <w:jc w:val="center"/>
        </w:trPr>
        <w:tc>
          <w:tcPr>
            <w:tcW w:w="9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B0537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3E17A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DDEA3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Holiday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Inn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City Centre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2DA7A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7A7454" w:rsidRPr="00C54E66" w14:paraId="3D3464BE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6DFC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1A98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7EC9F" w14:textId="1BCC05C0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Itc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Rajputana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D5A77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7A7454" w:rsidRPr="00C54E66" w14:paraId="65F4B907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9AE0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52A5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A8AE2" w14:textId="4E878A0B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Oberoi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Rajvilas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F058C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</w:t>
            </w:r>
          </w:p>
        </w:tc>
      </w:tr>
      <w:tr w:rsidR="007A7454" w:rsidRPr="00C54E66" w14:paraId="6288A778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B3454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38535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RANTHAMBORE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A247C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Dev Vilas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687E8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7A7454" w:rsidRPr="00C54E66" w14:paraId="0B5B8AC4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9EC8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1F9E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6DCBF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Taj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Sawai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Vilas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F57E4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7A7454" w:rsidRPr="00C54E66" w14:paraId="34376F6B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38E0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C1A4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A895F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Oberoi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Vanyavilas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4BE5A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</w:t>
            </w:r>
          </w:p>
        </w:tc>
      </w:tr>
      <w:tr w:rsidR="007A7454" w:rsidRPr="00C54E66" w14:paraId="4F591842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24DA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495E2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70560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Grand Mercure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5FA88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7A7454" w:rsidRPr="00C54E66" w14:paraId="4B11E793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888D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4444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2C3A3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ITC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Mughai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82360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7A7454" w:rsidRPr="00C54E66" w14:paraId="58A0A294" w14:textId="77777777" w:rsidTr="001F351A">
        <w:trPr>
          <w:trHeight w:val="268"/>
          <w:tblCellSpacing w:w="0" w:type="dxa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DA1B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0046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83554" w14:textId="77777777" w:rsidR="007A7454" w:rsidRPr="00C54E66" w:rsidRDefault="007A7454" w:rsidP="001F351A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Oberoi</w:t>
            </w:r>
            <w:proofErr w:type="spellEnd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Amarvilas</w:t>
            </w:r>
            <w:proofErr w:type="spellEnd"/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29E52" w14:textId="77777777" w:rsidR="007A7454" w:rsidRPr="00C54E66" w:rsidRDefault="007A7454" w:rsidP="001F351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54E6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AA842B2" w14:textId="77777777" w:rsidR="007A7454" w:rsidRDefault="007A7454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E4F02D6" w14:textId="77777777" w:rsidR="007A7454" w:rsidRDefault="007A7454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1FE6FDE" w14:textId="77777777" w:rsidR="0004658F" w:rsidRDefault="0004658F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1AFC4AD" w14:textId="77777777" w:rsidR="0004658F" w:rsidRDefault="0004658F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46B7ECA" w14:textId="77777777" w:rsidR="0004658F" w:rsidRDefault="0004658F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2DD3A63" w14:textId="77777777" w:rsidR="0004658F" w:rsidRDefault="0004658F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9D02410" w14:textId="77777777" w:rsidR="0004658F" w:rsidRDefault="0004658F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1B8D4EC" w14:textId="77777777" w:rsidR="0004658F" w:rsidRDefault="0004658F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1120"/>
        <w:gridCol w:w="511"/>
        <w:gridCol w:w="612"/>
        <w:gridCol w:w="1391"/>
      </w:tblGrid>
      <w:tr w:rsidR="007A7454" w:rsidRPr="007A7454" w14:paraId="425BF2A3" w14:textId="77777777" w:rsidTr="007A7454">
        <w:trPr>
          <w:trHeight w:val="300"/>
          <w:tblCellSpacing w:w="0" w:type="dxa"/>
          <w:jc w:val="center"/>
        </w:trPr>
        <w:tc>
          <w:tcPr>
            <w:tcW w:w="6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D9A0F" w14:textId="5BC6F76E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TARIFA EN USD POR PERSONA</w:t>
            </w:r>
          </w:p>
        </w:tc>
      </w:tr>
      <w:tr w:rsidR="007A7454" w:rsidRPr="007A7454" w14:paraId="0A26F5F3" w14:textId="77777777" w:rsidTr="007A7454">
        <w:trPr>
          <w:trHeight w:val="300"/>
          <w:tblCellSpacing w:w="0" w:type="dxa"/>
          <w:jc w:val="center"/>
        </w:trPr>
        <w:tc>
          <w:tcPr>
            <w:tcW w:w="65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8321A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SERVICIOS TERRESTRES EXCLUSIVAMENTE (MINIMO 2 PASAJEROS)</w:t>
            </w:r>
          </w:p>
        </w:tc>
      </w:tr>
      <w:tr w:rsidR="007A7454" w:rsidRPr="007A7454" w14:paraId="66CAFA7A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63157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15 ABR AL 30 JUN, 2026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F83B6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CC44B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34FA9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3B4C7" w14:textId="3CC81213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VIAJERO SOLO</w:t>
            </w:r>
          </w:p>
        </w:tc>
      </w:tr>
      <w:tr w:rsidR="007A7454" w:rsidRPr="007A7454" w14:paraId="3A004EEE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7FF67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DC72B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E91AB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706D2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2790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D5486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3550</w:t>
            </w:r>
          </w:p>
        </w:tc>
      </w:tr>
      <w:tr w:rsidR="007A7454" w:rsidRPr="007A7454" w14:paraId="4E82BDDE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0C76B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2E3D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D8FE2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5B401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3860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78193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5680</w:t>
            </w:r>
          </w:p>
        </w:tc>
      </w:tr>
      <w:tr w:rsidR="007A7454" w:rsidRPr="007A7454" w14:paraId="563EA56B" w14:textId="77777777" w:rsidTr="007A7454">
        <w:trPr>
          <w:trHeight w:val="375"/>
          <w:tblCellSpacing w:w="0" w:type="dxa"/>
          <w:jc w:val="center"/>
        </w:trPr>
        <w:tc>
          <w:tcPr>
            <w:tcW w:w="2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AC2D8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1A019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4500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7D1CD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85C8B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7120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32DBE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8690</w:t>
            </w:r>
          </w:p>
        </w:tc>
      </w:tr>
      <w:tr w:rsidR="007A7454" w:rsidRPr="007A7454" w14:paraId="106DD38C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CDA14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01 OCT AL 31 MAR, 2027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713CC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F4D7A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C2F64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2E2A6" w14:textId="626A25A9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VIAJERO SOLO</w:t>
            </w:r>
          </w:p>
        </w:tc>
      </w:tr>
      <w:tr w:rsidR="007A7454" w:rsidRPr="007A7454" w14:paraId="5D80AE7E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96225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71FCC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BC6B3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2A8F5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3430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87016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4210</w:t>
            </w:r>
          </w:p>
        </w:tc>
      </w:tr>
      <w:tr w:rsidR="007A7454" w:rsidRPr="007A7454" w14:paraId="653FE8F4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301F3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E8983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E564F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1E7DE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5750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92150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7650</w:t>
            </w:r>
          </w:p>
        </w:tc>
      </w:tr>
      <w:tr w:rsidR="007A7454" w:rsidRPr="007A7454" w14:paraId="30045535" w14:textId="77777777" w:rsidTr="007A7454">
        <w:trPr>
          <w:trHeight w:val="300"/>
          <w:tblCellSpacing w:w="0" w:type="dxa"/>
          <w:jc w:val="center"/>
        </w:trPr>
        <w:tc>
          <w:tcPr>
            <w:tcW w:w="2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8D23F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6B386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6930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1E017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EA5F9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11930</w:t>
            </w:r>
          </w:p>
        </w:tc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23693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13510</w:t>
            </w:r>
          </w:p>
        </w:tc>
      </w:tr>
      <w:tr w:rsidR="007A7454" w:rsidRPr="007A7454" w14:paraId="58412DE4" w14:textId="77777777" w:rsidTr="007A7454">
        <w:trPr>
          <w:trHeight w:val="300"/>
          <w:tblCellSpacing w:w="0" w:type="dxa"/>
          <w:jc w:val="center"/>
        </w:trPr>
        <w:tc>
          <w:tcPr>
            <w:tcW w:w="65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5A7C0" w14:textId="739F68F6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r w:rsidRPr="007A7454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</w:tbl>
    <w:p w14:paraId="0D5D3DA1" w14:textId="4D12122B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94FDCCE" w14:textId="3E4E4FE8" w:rsidR="00654C17" w:rsidRDefault="00654C17" w:rsidP="00654C17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D5C4C8C" wp14:editId="211DAD01">
            <wp:simplePos x="0" y="0"/>
            <wp:positionH relativeFrom="column">
              <wp:posOffset>2400300</wp:posOffset>
            </wp:positionH>
            <wp:positionV relativeFrom="paragraph">
              <wp:posOffset>-4445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9A08A" w14:textId="79E0B95A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D33AF20" w14:textId="77777777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  <w:gridCol w:w="410"/>
      </w:tblGrid>
      <w:tr w:rsidR="007A7454" w:rsidRPr="007A7454" w14:paraId="65958A0D" w14:textId="77777777" w:rsidTr="007A7454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E7CC6" w14:textId="5E0759AD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TRAVEL SHOP PACK (15 ABR </w:t>
            </w:r>
            <w:r w:rsidR="005F6D7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2026 </w:t>
            </w:r>
            <w:r w:rsidRPr="007A745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AL 31 MAR</w:t>
            </w:r>
            <w:r w:rsidR="005F6D7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</w:t>
            </w:r>
            <w:r w:rsidRPr="007A745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2027)</w:t>
            </w:r>
          </w:p>
        </w:tc>
      </w:tr>
      <w:tr w:rsidR="007A7454" w:rsidRPr="007A7454" w14:paraId="4188D6D0" w14:textId="77777777" w:rsidTr="007A7454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DF18F" w14:textId="77777777" w:rsidR="007A7454" w:rsidRPr="007A7454" w:rsidRDefault="007A7454" w:rsidP="007A7454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EN USD (MINIMO 2 PERSONAS)</w:t>
            </w:r>
          </w:p>
        </w:tc>
      </w:tr>
      <w:tr w:rsidR="007A7454" w:rsidRPr="007A7454" w14:paraId="37A1A905" w14:textId="77777777" w:rsidTr="007A7454">
        <w:trPr>
          <w:trHeight w:val="300"/>
          <w:tblCellSpacing w:w="0" w:type="dxa"/>
          <w:jc w:val="center"/>
        </w:trPr>
        <w:tc>
          <w:tcPr>
            <w:tcW w:w="7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5B790" w14:textId="6D0ED81C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para </w:t>
            </w:r>
            <w:r w:rsidR="0004658F"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guía</w:t>
            </w: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habla español desde visitas en Delhi y </w:t>
            </w:r>
            <w:r w:rsidR="00BC5CE6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regreso.</w:t>
            </w:r>
          </w:p>
        </w:tc>
        <w:tc>
          <w:tcPr>
            <w:tcW w:w="4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FEC86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7A7454" w:rsidRPr="007A7454" w14:paraId="3F363425" w14:textId="77777777" w:rsidTr="007A7454">
        <w:trPr>
          <w:trHeight w:val="300"/>
          <w:tblCellSpacing w:w="0" w:type="dxa"/>
          <w:jc w:val="center"/>
        </w:trPr>
        <w:tc>
          <w:tcPr>
            <w:tcW w:w="7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E0493" w14:textId="3AEC87F4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Noche post en categoría primera y traslado al aeropuerto</w:t>
            </w:r>
          </w:p>
        </w:tc>
        <w:tc>
          <w:tcPr>
            <w:tcW w:w="4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25A7D" w14:textId="77777777" w:rsidR="007A7454" w:rsidRPr="007A7454" w:rsidRDefault="007A7454" w:rsidP="007A7454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A7454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FC3C3" w14:textId="77777777" w:rsidR="008C534D" w:rsidRDefault="008C534D" w:rsidP="000D4B74">
      <w:r>
        <w:separator/>
      </w:r>
    </w:p>
  </w:endnote>
  <w:endnote w:type="continuationSeparator" w:id="0">
    <w:p w14:paraId="197868D6" w14:textId="77777777" w:rsidR="008C534D" w:rsidRDefault="008C534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54860" w14:textId="77777777" w:rsidR="008C534D" w:rsidRDefault="008C534D" w:rsidP="000D4B74">
      <w:r>
        <w:separator/>
      </w:r>
    </w:p>
  </w:footnote>
  <w:footnote w:type="continuationSeparator" w:id="0">
    <w:p w14:paraId="35E5CF33" w14:textId="77777777" w:rsidR="008C534D" w:rsidRDefault="008C534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F717" w14:textId="6649AA60" w:rsidR="00514517" w:rsidRDefault="000913E0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331A13EB" wp14:editId="44494C22">
          <wp:simplePos x="0" y="0"/>
          <wp:positionH relativeFrom="column">
            <wp:posOffset>3771900</wp:posOffset>
          </wp:positionH>
          <wp:positionV relativeFrom="paragraph">
            <wp:posOffset>188595</wp:posOffset>
          </wp:positionV>
          <wp:extent cx="1115695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1AAD80B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39874E0" w14:textId="6AC895BB" w:rsidR="00776FD7" w:rsidRDefault="00776FD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TIGRES Y PALACIOS</w:t>
                          </w:r>
                        </w:p>
                        <w:p w14:paraId="041A546C" w14:textId="6EA3FBFC" w:rsidR="00514517" w:rsidRPr="00983E4D" w:rsidRDefault="00776FD7" w:rsidP="00776FD7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76F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426-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Pr="00776F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39874E0" w14:textId="6AC895BB" w:rsidR="00776FD7" w:rsidRDefault="00776FD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TIGRES Y PALACIOS</w:t>
                    </w:r>
                  </w:p>
                  <w:p w14:paraId="041A546C" w14:textId="6EA3FBFC" w:rsidR="00514517" w:rsidRPr="00983E4D" w:rsidRDefault="00776FD7" w:rsidP="00776FD7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76F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426-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Pr="00776F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88"/>
      </v:shape>
    </w:pict>
  </w:numPicBullet>
  <w:numPicBullet w:numPicBulletId="1">
    <w:pict>
      <v:shape id="_x0000_i1045" type="#_x0000_t75" style="width:928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06F1F"/>
    <w:multiLevelType w:val="hybridMultilevel"/>
    <w:tmpl w:val="F508EB2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B6264"/>
    <w:multiLevelType w:val="multilevel"/>
    <w:tmpl w:val="D25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2A4B00"/>
    <w:multiLevelType w:val="hybridMultilevel"/>
    <w:tmpl w:val="D7904E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9334">
    <w:abstractNumId w:val="14"/>
  </w:num>
  <w:num w:numId="2" w16cid:durableId="1003313340">
    <w:abstractNumId w:val="2"/>
  </w:num>
  <w:num w:numId="3" w16cid:durableId="2050713894">
    <w:abstractNumId w:val="26"/>
  </w:num>
  <w:num w:numId="4" w16cid:durableId="1694569633">
    <w:abstractNumId w:val="17"/>
  </w:num>
  <w:num w:numId="5" w16cid:durableId="306203593">
    <w:abstractNumId w:val="7"/>
  </w:num>
  <w:num w:numId="6" w16cid:durableId="594674715">
    <w:abstractNumId w:val="39"/>
  </w:num>
  <w:num w:numId="7" w16cid:durableId="1169491561">
    <w:abstractNumId w:val="1"/>
  </w:num>
  <w:num w:numId="8" w16cid:durableId="83579860">
    <w:abstractNumId w:val="28"/>
  </w:num>
  <w:num w:numId="9" w16cid:durableId="521015497">
    <w:abstractNumId w:val="29"/>
  </w:num>
  <w:num w:numId="10" w16cid:durableId="1935086475">
    <w:abstractNumId w:val="4"/>
  </w:num>
  <w:num w:numId="11" w16cid:durableId="1805999182">
    <w:abstractNumId w:val="3"/>
  </w:num>
  <w:num w:numId="12" w16cid:durableId="1330250068">
    <w:abstractNumId w:val="43"/>
  </w:num>
  <w:num w:numId="13" w16cid:durableId="596669530">
    <w:abstractNumId w:val="27"/>
  </w:num>
  <w:num w:numId="14" w16cid:durableId="738752006">
    <w:abstractNumId w:val="27"/>
  </w:num>
  <w:num w:numId="15" w16cid:durableId="1574660156">
    <w:abstractNumId w:val="45"/>
  </w:num>
  <w:num w:numId="16" w16cid:durableId="1497456417">
    <w:abstractNumId w:val="20"/>
  </w:num>
  <w:num w:numId="17" w16cid:durableId="1697384746">
    <w:abstractNumId w:val="5"/>
  </w:num>
  <w:num w:numId="18" w16cid:durableId="94794796">
    <w:abstractNumId w:val="44"/>
  </w:num>
  <w:num w:numId="19" w16cid:durableId="1279215942">
    <w:abstractNumId w:val="41"/>
  </w:num>
  <w:num w:numId="20" w16cid:durableId="1057237782">
    <w:abstractNumId w:val="37"/>
  </w:num>
  <w:num w:numId="21" w16cid:durableId="597951700">
    <w:abstractNumId w:val="30"/>
  </w:num>
  <w:num w:numId="22" w16cid:durableId="694498407">
    <w:abstractNumId w:val="9"/>
  </w:num>
  <w:num w:numId="23" w16cid:durableId="1432357431">
    <w:abstractNumId w:val="46"/>
  </w:num>
  <w:num w:numId="24" w16cid:durableId="1899395539">
    <w:abstractNumId w:val="25"/>
  </w:num>
  <w:num w:numId="25" w16cid:durableId="2107575652">
    <w:abstractNumId w:val="32"/>
  </w:num>
  <w:num w:numId="26" w16cid:durableId="1922904399">
    <w:abstractNumId w:val="49"/>
  </w:num>
  <w:num w:numId="27" w16cid:durableId="1376657753">
    <w:abstractNumId w:val="12"/>
  </w:num>
  <w:num w:numId="28" w16cid:durableId="716854919">
    <w:abstractNumId w:val="15"/>
  </w:num>
  <w:num w:numId="29" w16cid:durableId="805466214">
    <w:abstractNumId w:val="31"/>
  </w:num>
  <w:num w:numId="30" w16cid:durableId="41029408">
    <w:abstractNumId w:val="18"/>
  </w:num>
  <w:num w:numId="31" w16cid:durableId="1414620408">
    <w:abstractNumId w:val="13"/>
  </w:num>
  <w:num w:numId="32" w16cid:durableId="1216966870">
    <w:abstractNumId w:val="22"/>
  </w:num>
  <w:num w:numId="33" w16cid:durableId="908539651">
    <w:abstractNumId w:val="38"/>
  </w:num>
  <w:num w:numId="34" w16cid:durableId="1196230258">
    <w:abstractNumId w:val="48"/>
  </w:num>
  <w:num w:numId="35" w16cid:durableId="1420909622">
    <w:abstractNumId w:val="8"/>
  </w:num>
  <w:num w:numId="36" w16cid:durableId="392046034">
    <w:abstractNumId w:val="16"/>
  </w:num>
  <w:num w:numId="37" w16cid:durableId="1765497587">
    <w:abstractNumId w:val="33"/>
  </w:num>
  <w:num w:numId="38" w16cid:durableId="1869219011">
    <w:abstractNumId w:val="42"/>
  </w:num>
  <w:num w:numId="39" w16cid:durableId="1196043510">
    <w:abstractNumId w:val="23"/>
  </w:num>
  <w:num w:numId="40" w16cid:durableId="543299213">
    <w:abstractNumId w:val="24"/>
  </w:num>
  <w:num w:numId="41" w16cid:durableId="1309898485">
    <w:abstractNumId w:val="11"/>
  </w:num>
  <w:num w:numId="42" w16cid:durableId="1722904192">
    <w:abstractNumId w:val="6"/>
  </w:num>
  <w:num w:numId="43" w16cid:durableId="1727026794">
    <w:abstractNumId w:val="10"/>
  </w:num>
  <w:num w:numId="44" w16cid:durableId="1375153900">
    <w:abstractNumId w:val="19"/>
  </w:num>
  <w:num w:numId="45" w16cid:durableId="872815143">
    <w:abstractNumId w:val="21"/>
  </w:num>
  <w:num w:numId="46" w16cid:durableId="130485299">
    <w:abstractNumId w:val="34"/>
  </w:num>
  <w:num w:numId="47" w16cid:durableId="1912538920">
    <w:abstractNumId w:val="0"/>
  </w:num>
  <w:num w:numId="48" w16cid:durableId="1861122748">
    <w:abstractNumId w:val="35"/>
  </w:num>
  <w:num w:numId="49" w16cid:durableId="113986268">
    <w:abstractNumId w:val="47"/>
  </w:num>
  <w:num w:numId="50" w16cid:durableId="1840535591">
    <w:abstractNumId w:val="40"/>
  </w:num>
  <w:num w:numId="51" w16cid:durableId="4093480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658F"/>
    <w:rsid w:val="0004698F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913E0"/>
    <w:rsid w:val="00093CFC"/>
    <w:rsid w:val="0009784E"/>
    <w:rsid w:val="000A123F"/>
    <w:rsid w:val="000A12ED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E4C46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A97"/>
    <w:rsid w:val="00182C6E"/>
    <w:rsid w:val="00187BA7"/>
    <w:rsid w:val="001911B0"/>
    <w:rsid w:val="00194275"/>
    <w:rsid w:val="00195126"/>
    <w:rsid w:val="0019520B"/>
    <w:rsid w:val="00196B3F"/>
    <w:rsid w:val="001A5909"/>
    <w:rsid w:val="001B0DE1"/>
    <w:rsid w:val="001B2B55"/>
    <w:rsid w:val="001B4B19"/>
    <w:rsid w:val="001B5564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118C"/>
    <w:rsid w:val="00333589"/>
    <w:rsid w:val="003371A3"/>
    <w:rsid w:val="00343E11"/>
    <w:rsid w:val="003457CE"/>
    <w:rsid w:val="00352E0C"/>
    <w:rsid w:val="00352F2A"/>
    <w:rsid w:val="00353278"/>
    <w:rsid w:val="003548CD"/>
    <w:rsid w:val="00354BDD"/>
    <w:rsid w:val="003565EE"/>
    <w:rsid w:val="003603B5"/>
    <w:rsid w:val="00362545"/>
    <w:rsid w:val="00365285"/>
    <w:rsid w:val="00365535"/>
    <w:rsid w:val="00365D21"/>
    <w:rsid w:val="0036747B"/>
    <w:rsid w:val="003729A7"/>
    <w:rsid w:val="003842B7"/>
    <w:rsid w:val="003856CB"/>
    <w:rsid w:val="00385832"/>
    <w:rsid w:val="003866EE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0D34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D7D69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1C2A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5F6D72"/>
    <w:rsid w:val="0060307E"/>
    <w:rsid w:val="00603765"/>
    <w:rsid w:val="0060391A"/>
    <w:rsid w:val="00606BE3"/>
    <w:rsid w:val="006227F6"/>
    <w:rsid w:val="00626550"/>
    <w:rsid w:val="00627E56"/>
    <w:rsid w:val="00632F34"/>
    <w:rsid w:val="00634046"/>
    <w:rsid w:val="00642EF2"/>
    <w:rsid w:val="00646138"/>
    <w:rsid w:val="006502E7"/>
    <w:rsid w:val="0065049B"/>
    <w:rsid w:val="0065253E"/>
    <w:rsid w:val="00653DC0"/>
    <w:rsid w:val="006544C6"/>
    <w:rsid w:val="00654C17"/>
    <w:rsid w:val="006550CA"/>
    <w:rsid w:val="00664597"/>
    <w:rsid w:val="00671FF6"/>
    <w:rsid w:val="00672185"/>
    <w:rsid w:val="006724BA"/>
    <w:rsid w:val="0067355C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5513"/>
    <w:rsid w:val="00717915"/>
    <w:rsid w:val="007213F1"/>
    <w:rsid w:val="007216D9"/>
    <w:rsid w:val="00722BEE"/>
    <w:rsid w:val="007240CC"/>
    <w:rsid w:val="00726450"/>
    <w:rsid w:val="007443B0"/>
    <w:rsid w:val="007443FD"/>
    <w:rsid w:val="0074476C"/>
    <w:rsid w:val="007448E8"/>
    <w:rsid w:val="00761926"/>
    <w:rsid w:val="00765227"/>
    <w:rsid w:val="007661B4"/>
    <w:rsid w:val="00766A72"/>
    <w:rsid w:val="00772E37"/>
    <w:rsid w:val="00774DFC"/>
    <w:rsid w:val="00776C29"/>
    <w:rsid w:val="00776FD7"/>
    <w:rsid w:val="007772DE"/>
    <w:rsid w:val="00780DA0"/>
    <w:rsid w:val="007865AE"/>
    <w:rsid w:val="00787154"/>
    <w:rsid w:val="007A62F4"/>
    <w:rsid w:val="007A7454"/>
    <w:rsid w:val="007B4384"/>
    <w:rsid w:val="007C4C7D"/>
    <w:rsid w:val="007D254B"/>
    <w:rsid w:val="007D43AF"/>
    <w:rsid w:val="007D6010"/>
    <w:rsid w:val="007F05A3"/>
    <w:rsid w:val="007F0EAF"/>
    <w:rsid w:val="007F267C"/>
    <w:rsid w:val="007F3047"/>
    <w:rsid w:val="007F57C0"/>
    <w:rsid w:val="00801181"/>
    <w:rsid w:val="0080725A"/>
    <w:rsid w:val="0080743C"/>
    <w:rsid w:val="0081435E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630BC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534D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C7226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478B"/>
    <w:rsid w:val="00AB707F"/>
    <w:rsid w:val="00AC477D"/>
    <w:rsid w:val="00AC59A0"/>
    <w:rsid w:val="00AD4AF5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467F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8BD"/>
    <w:rsid w:val="00BA0C74"/>
    <w:rsid w:val="00BA1521"/>
    <w:rsid w:val="00BB3F82"/>
    <w:rsid w:val="00BC1D67"/>
    <w:rsid w:val="00BC5CE6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09C"/>
    <w:rsid w:val="00C319E9"/>
    <w:rsid w:val="00C32A7B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3DBD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17E"/>
    <w:rsid w:val="00E76A60"/>
    <w:rsid w:val="00E80251"/>
    <w:rsid w:val="00E8131F"/>
    <w:rsid w:val="00E82E1B"/>
    <w:rsid w:val="00E90426"/>
    <w:rsid w:val="00E90844"/>
    <w:rsid w:val="00EA33E1"/>
    <w:rsid w:val="00EA7D27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458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B61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550F4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0266"/>
    <w:rsid w:val="00FE2F1C"/>
    <w:rsid w:val="00FE3347"/>
    <w:rsid w:val="00FF2C13"/>
    <w:rsid w:val="00FF41BD"/>
    <w:rsid w:val="00FF493C"/>
    <w:rsid w:val="00FF5D02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1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6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1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1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1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9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0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2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8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9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4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2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5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9757-87D1-448A-BBF2-D33DCB56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1463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KRAMIREZ</cp:lastModifiedBy>
  <cp:revision>7</cp:revision>
  <dcterms:created xsi:type="dcterms:W3CDTF">2026-05-16T01:14:00Z</dcterms:created>
  <dcterms:modified xsi:type="dcterms:W3CDTF">2026-05-25T23:35:00Z</dcterms:modified>
</cp:coreProperties>
</file>