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650374" w:rsidRDefault="00DD6CC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noProof/>
          <w:lang w:val="es-MX"/>
        </w:rPr>
        <w:drawing>
          <wp:anchor distT="0" distB="0" distL="114300" distR="114300" simplePos="0" relativeHeight="251659264" behindDoc="1" locked="0" layoutInCell="1" allowOverlap="1" wp14:anchorId="1588B154" wp14:editId="3807979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475740" cy="386080"/>
            <wp:effectExtent l="0" t="0" r="0" b="0"/>
            <wp:wrapTight wrapText="bothSides">
              <wp:wrapPolygon edited="0">
                <wp:start x="1673" y="0"/>
                <wp:lineTo x="0" y="3197"/>
                <wp:lineTo x="0" y="15987"/>
                <wp:lineTo x="836" y="20250"/>
                <wp:lineTo x="10038" y="20250"/>
                <wp:lineTo x="11432" y="17053"/>
                <wp:lineTo x="21191" y="7461"/>
                <wp:lineTo x="21191" y="0"/>
                <wp:lineTo x="15057" y="0"/>
                <wp:lineTo x="1673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60"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47D70" w:rsidRPr="00650374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650374">
        <w:rPr>
          <w:b/>
          <w:bCs/>
          <w:noProof/>
          <w:lang w:val="es-MX"/>
        </w:rPr>
        <w:t xml:space="preserve"> </w:t>
      </w:r>
    </w:p>
    <w:p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FB3F79">
        <w:rPr>
          <w:rFonts w:ascii="Arial" w:hAnsi="Arial" w:cs="Arial"/>
          <w:b/>
          <w:bCs/>
          <w:sz w:val="20"/>
          <w:szCs w:val="20"/>
          <w:lang w:val="es-MX"/>
        </w:rPr>
        <w:t>jueves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2A3537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5E40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junio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120455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2</w:t>
      </w:r>
      <w:r w:rsidR="002A3537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F5E40">
        <w:rPr>
          <w:rFonts w:ascii="Arial" w:hAnsi="Arial" w:cs="Arial"/>
          <w:b/>
          <w:bCs/>
          <w:sz w:val="20"/>
          <w:szCs w:val="20"/>
          <w:lang w:val="es-MX"/>
        </w:rPr>
        <w:t>de septiem</w:t>
      </w:r>
      <w:r w:rsidR="00FB3F79" w:rsidRPr="00FB3F79">
        <w:rPr>
          <w:rFonts w:ascii="Arial" w:hAnsi="Arial" w:cs="Arial"/>
          <w:b/>
          <w:bCs/>
          <w:sz w:val="20"/>
          <w:szCs w:val="20"/>
          <w:lang w:val="es-MX"/>
        </w:rPr>
        <w:t>bre 202</w:t>
      </w:r>
      <w:r w:rsidR="002A3537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345CED" w:rsidRDefault="00345CE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</w:p>
    <w:p w:rsidR="00943885" w:rsidRPr="00650374" w:rsidRDefault="008308A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Bienvenido a la ciudad de </w:t>
      </w:r>
      <w:r w:rsidR="000D024D" w:rsidRPr="00650374">
        <w:rPr>
          <w:rFonts w:ascii="Arial" w:hAnsi="Arial" w:cs="Arial"/>
          <w:sz w:val="20"/>
          <w:szCs w:val="20"/>
          <w:lang w:val="es-MX"/>
        </w:rPr>
        <w:t>Nueva York</w:t>
      </w:r>
      <w:r w:rsidRPr="00650374">
        <w:rPr>
          <w:rFonts w:ascii="Arial" w:hAnsi="Arial" w:cs="Arial"/>
          <w:sz w:val="20"/>
          <w:szCs w:val="20"/>
          <w:lang w:val="es-MX"/>
        </w:rPr>
        <w:t>! Traslado al hotel. Tiempo libre para explorar la ciudad</w:t>
      </w:r>
      <w:r w:rsidR="00D47D70" w:rsidRPr="00650374">
        <w:rPr>
          <w:rFonts w:ascii="Arial" w:hAnsi="Arial" w:cs="Arial"/>
          <w:sz w:val="20"/>
          <w:szCs w:val="20"/>
          <w:lang w:val="es-MX"/>
        </w:rPr>
        <w:t xml:space="preserve">.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entrada al hotel se realiza a las 1</w:t>
      </w:r>
      <w:r w:rsidR="00B716EF" w:rsidRPr="00650374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65037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0D024D" w:rsidRPr="00CD4312">
        <w:rPr>
          <w:rFonts w:ascii="Arial" w:hAnsi="Arial" w:cs="Arial"/>
          <w:b/>
          <w:bCs/>
          <w:lang w:val="es-MX"/>
        </w:rPr>
        <w:t>Nueva York</w:t>
      </w:r>
    </w:p>
    <w:p w:rsidR="00FB3F79" w:rsidRDefault="00120455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20455">
        <w:rPr>
          <w:rFonts w:ascii="Arial" w:hAnsi="Arial" w:cs="Arial"/>
          <w:sz w:val="20"/>
          <w:szCs w:val="20"/>
          <w:lang w:val="es-MX"/>
        </w:rPr>
        <w:t>Visita de la ciudad. En camino al Alto Manhattan a lo largo del Central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 xml:space="preserve">Park pasaremos por el Lincoln Center, el edificio Dakota y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Fields.Harlem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 xml:space="preserve">, 5ta Avenida, Rockefeller Center, Hudson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Yards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Grenwich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>, Zona cero, Estatua de la Libertad y los Puentes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 xml:space="preserve">East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River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>. Tarde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20455" w:rsidRPr="00120455" w:rsidRDefault="00120455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 3</w:t>
      </w:r>
      <w:r w:rsidR="00120455">
        <w:rPr>
          <w:rFonts w:ascii="Arial" w:hAnsi="Arial" w:cs="Arial"/>
          <w:b/>
          <w:bCs/>
          <w:lang w:val="es-MX"/>
        </w:rPr>
        <w:t>.- Nueva York</w:t>
      </w:r>
    </w:p>
    <w:p w:rsidR="00120455" w:rsidRDefault="00120455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20455">
        <w:rPr>
          <w:rFonts w:ascii="Arial" w:hAnsi="Arial" w:cs="Arial"/>
          <w:sz w:val="20"/>
          <w:szCs w:val="20"/>
          <w:lang w:val="es-MX"/>
        </w:rPr>
        <w:t>Hoy nuestro Tour lo llevará desde Manhattan, a través del Lincoln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Tunnel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 xml:space="preserve">, hacia la vecina New Jersey. Vista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120455">
        <w:rPr>
          <w:rFonts w:ascii="Arial" w:hAnsi="Arial" w:cs="Arial"/>
          <w:sz w:val="20"/>
          <w:szCs w:val="20"/>
          <w:lang w:val="es-MX"/>
        </w:rPr>
        <w:t>anorámica de Nueva York,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>luego continuamos Al Bronx, Estadio de Los Yankees, Escaleras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 xml:space="preserve">Joker,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Flushing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120455">
        <w:rPr>
          <w:rFonts w:ascii="Arial" w:hAnsi="Arial" w:cs="Arial"/>
          <w:sz w:val="20"/>
          <w:szCs w:val="20"/>
          <w:lang w:val="es-MX"/>
        </w:rPr>
        <w:t>meadows</w:t>
      </w:r>
      <w:proofErr w:type="spellEnd"/>
      <w:r w:rsidRPr="00120455">
        <w:rPr>
          <w:rFonts w:ascii="Arial" w:hAnsi="Arial" w:cs="Arial"/>
          <w:sz w:val="20"/>
          <w:szCs w:val="20"/>
          <w:lang w:val="es-MX"/>
        </w:rPr>
        <w:t>, DUMBO y el Puente de Brooklyn. Tarde libre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120455" w:rsidRDefault="00120455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120455" w:rsidRDefault="00120455" w:rsidP="0012045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4.- Nueva York – Washington – Nueva York</w:t>
      </w:r>
    </w:p>
    <w:p w:rsidR="00120455" w:rsidRPr="00120455" w:rsidRDefault="00120455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120455">
        <w:rPr>
          <w:rFonts w:ascii="Arial" w:hAnsi="Arial" w:cs="Arial"/>
          <w:sz w:val="20"/>
          <w:szCs w:val="20"/>
          <w:lang w:val="es-MX"/>
        </w:rPr>
        <w:t>Saliendo por la mañana hacia la capital del país, cruzaremos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>estados de New Jersey, Delaware y Maryland</w:t>
      </w:r>
      <w:r>
        <w:rPr>
          <w:rFonts w:ascii="Arial" w:hAnsi="Arial" w:cs="Arial"/>
          <w:sz w:val="20"/>
          <w:szCs w:val="20"/>
          <w:lang w:val="es-MX"/>
        </w:rPr>
        <w:t xml:space="preserve"> h</w:t>
      </w:r>
      <w:r w:rsidRPr="00120455">
        <w:rPr>
          <w:rFonts w:ascii="Arial" w:hAnsi="Arial" w:cs="Arial"/>
          <w:sz w:val="20"/>
          <w:szCs w:val="20"/>
          <w:lang w:val="es-MX"/>
        </w:rPr>
        <w:t>asta llegar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>Washington. Visitaremos el Cementerio de Arlington, Monumentos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 xml:space="preserve">Lincoln, Guerra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120455">
        <w:rPr>
          <w:rFonts w:ascii="Arial" w:hAnsi="Arial" w:cs="Arial"/>
          <w:sz w:val="20"/>
          <w:szCs w:val="20"/>
          <w:lang w:val="es-MX"/>
        </w:rPr>
        <w:t>orea, Vietnam. Seguimos hacia al Capitolio para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120455">
        <w:rPr>
          <w:rFonts w:ascii="Arial" w:hAnsi="Arial" w:cs="Arial"/>
          <w:sz w:val="20"/>
          <w:szCs w:val="20"/>
          <w:lang w:val="es-MX"/>
        </w:rPr>
        <w:t>verlo de afuera y Casa Blanca. Luego tendrán tiempo para almorzar y</w:t>
      </w:r>
    </w:p>
    <w:p w:rsidR="00120455" w:rsidRDefault="00120455" w:rsidP="001204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20455">
        <w:rPr>
          <w:rFonts w:ascii="Arial" w:hAnsi="Arial" w:cs="Arial"/>
          <w:sz w:val="20"/>
          <w:szCs w:val="20"/>
          <w:lang w:val="es-MX"/>
        </w:rPr>
        <w:t>visitar algún museo antes de comenzar el regreso a N</w:t>
      </w:r>
      <w:r>
        <w:rPr>
          <w:rFonts w:ascii="Arial" w:hAnsi="Arial" w:cs="Arial"/>
          <w:sz w:val="20"/>
          <w:szCs w:val="20"/>
          <w:lang w:val="es-MX"/>
        </w:rPr>
        <w:t>ueva</w:t>
      </w:r>
      <w:r w:rsidRPr="00120455">
        <w:rPr>
          <w:rFonts w:ascii="Arial" w:hAnsi="Arial" w:cs="Arial"/>
          <w:sz w:val="20"/>
          <w:szCs w:val="20"/>
          <w:lang w:val="es-MX"/>
        </w:rPr>
        <w:t xml:space="preserve"> York.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025060" w:rsidRDefault="00025060" w:rsidP="0012045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25060" w:rsidRPr="00025060" w:rsidRDefault="00025060" w:rsidP="00120455">
      <w:pPr>
        <w:spacing w:after="0" w:line="240" w:lineRule="auto"/>
        <w:jc w:val="both"/>
        <w:rPr>
          <w:rFonts w:ascii="Arial" w:hAnsi="Arial" w:cs="Arial"/>
          <w:i/>
          <w:iCs/>
          <w:color w:val="8064A2" w:themeColor="accent4"/>
          <w:sz w:val="20"/>
          <w:szCs w:val="20"/>
          <w:lang w:val="es-MX"/>
        </w:rPr>
      </w:pPr>
      <w:r w:rsidRPr="00025060">
        <w:rPr>
          <w:rFonts w:ascii="Arial" w:hAnsi="Arial" w:cs="Arial"/>
          <w:i/>
          <w:iCs/>
          <w:color w:val="8064A2" w:themeColor="accent4"/>
          <w:sz w:val="20"/>
          <w:szCs w:val="20"/>
          <w:lang w:val="es-MX"/>
        </w:rPr>
        <w:t>Sugerimos visitar el outlet Queens Center y hacer uso de la cuponera de descuentos incluida.</w:t>
      </w:r>
    </w:p>
    <w:p w:rsidR="00120455" w:rsidRDefault="00120455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525C32" w:rsidRPr="00CD4312" w:rsidRDefault="00120455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lang w:val="es-MX"/>
        </w:rPr>
        <w:t>Día 5</w:t>
      </w:r>
      <w:r w:rsidR="00525C32" w:rsidRPr="00CD4312">
        <w:rPr>
          <w:rFonts w:ascii="Arial" w:hAnsi="Arial" w:cs="Arial"/>
          <w:b/>
          <w:bCs/>
          <w:lang w:val="es-MX"/>
        </w:rPr>
        <w:t>.- Nueva York</w:t>
      </w:r>
    </w:p>
    <w:p w:rsidR="00477E28" w:rsidRPr="00477E28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Día libre para </w:t>
      </w:r>
      <w:r w:rsidR="00477E28" w:rsidRPr="00477E2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hacer uso de su New York City Explorer Pass (incluido).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El New York City Explorer Pass te brinda el Nueva York que querías para tus vacaciones. Por un módico precio, puedes disfrutar de 60 días de atracciones, museos y algunos de los monumentos más reconocidos de los Estados Unidos.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Entre las opciones disponibles destacan el </w:t>
      </w:r>
      <w:proofErr w:type="spellStart"/>
      <w:r w:rsidRPr="00477E2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477E2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477E2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477E2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477E2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477E28">
        <w:rPr>
          <w:rFonts w:ascii="Arial" w:hAnsi="Arial" w:cs="Arial"/>
          <w:b/>
          <w:bCs/>
          <w:color w:val="FF0000"/>
          <w:sz w:val="20"/>
          <w:szCs w:val="20"/>
          <w:u w:val="single"/>
          <w:lang w:val="es-MX"/>
        </w:rPr>
        <w:t>, que fue el edificio más alto del mundo,</w:t>
      </w:r>
      <w:r w:rsidRPr="00477E28">
        <w:rPr>
          <w:rFonts w:ascii="Arial" w:hAnsi="Arial" w:cs="Arial"/>
          <w:sz w:val="20"/>
          <w:szCs w:val="20"/>
          <w:lang w:val="es-MX"/>
        </w:rPr>
        <w:t xml:space="preserve"> un paseo en barco alrededor de la Estatua de la Libertad, que se yergue como un símbolo de las relaciones franco-estadounidenses, y el Museo Americano de Historia Natural, que cuenta con un modelo a escala completa de una ballena azul junto con millones de especímenes para admirar. Otras opciones son el Guggenheim, hogar del arte impresionista y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post-impresionista</w:t>
      </w:r>
      <w:proofErr w:type="spellEnd"/>
      <w:r w:rsidRPr="00477E28">
        <w:rPr>
          <w:rFonts w:ascii="Arial" w:hAnsi="Arial" w:cs="Arial"/>
          <w:sz w:val="20"/>
          <w:szCs w:val="20"/>
          <w:lang w:val="es-MX"/>
        </w:rPr>
        <w:t>, arte moderno temprano y contemporáneo y la visita al Rockefeller Center, situado en el histórico Midtown de Manhattan.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Otras excursiones increíbles que puedes elegir son los cruceros turísticos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Sightseeing</w:t>
      </w:r>
      <w:proofErr w:type="spellEnd"/>
      <w:r w:rsidRPr="00477E2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Circleline</w:t>
      </w:r>
      <w:proofErr w:type="spellEnd"/>
      <w:r w:rsidRPr="00477E28">
        <w:rPr>
          <w:rFonts w:ascii="Arial" w:hAnsi="Arial" w:cs="Arial"/>
          <w:sz w:val="20"/>
          <w:szCs w:val="20"/>
          <w:lang w:val="es-MX"/>
        </w:rPr>
        <w:t>, El Tour de las Naciones Unidas, el tour completo del Madison Square Garden ¡y mucho más! Recibe una completa guía digital, descuentos en los mejores restaurantes y tiendas. Cualquiera que sea la combinación de tours que elijas, con seguridad pasarás unas vacaciones memorables en la Gran Manzana, y el New York City Explorer Pass te las hará lo más fáciles y eficientes posible.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n-AU"/>
        </w:rPr>
        <w:sectPr w:rsidR="00477E28" w:rsidRPr="00477E28" w:rsidSect="00345CED">
          <w:headerReference w:type="default" r:id="rId9"/>
          <w:footerReference w:type="default" r:id="rId10"/>
          <w:pgSz w:w="12240" w:h="15840"/>
          <w:pgMar w:top="2126" w:right="1134" w:bottom="851" w:left="1134" w:header="709" w:footer="709" w:gutter="0"/>
          <w:cols w:space="708"/>
          <w:docGrid w:linePitch="360"/>
        </w:sectPr>
      </w:pPr>
      <w:proofErr w:type="spellStart"/>
      <w:r w:rsidRPr="00477E28">
        <w:rPr>
          <w:rFonts w:ascii="Arial" w:hAnsi="Arial" w:cs="Arial"/>
          <w:b/>
          <w:bCs/>
          <w:sz w:val="20"/>
          <w:szCs w:val="20"/>
          <w:lang w:val="en-AU"/>
        </w:rPr>
        <w:t>Atracciones</w:t>
      </w:r>
      <w:proofErr w:type="spellEnd"/>
      <w:r w:rsidRPr="00477E28"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b/>
          <w:bCs/>
          <w:sz w:val="20"/>
          <w:szCs w:val="20"/>
          <w:lang w:val="en-AU"/>
        </w:rPr>
        <w:t>incluidas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(</w:t>
      </w:r>
      <w:proofErr w:type="gramStart"/>
      <w:r>
        <w:rPr>
          <w:rFonts w:ascii="Arial" w:hAnsi="Arial" w:cs="Arial"/>
          <w:b/>
          <w:bCs/>
          <w:sz w:val="20"/>
          <w:szCs w:val="20"/>
          <w:lang w:val="en-AU"/>
        </w:rPr>
        <w:t>a</w:t>
      </w:r>
      <w:proofErr w:type="gram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AU"/>
        </w:rPr>
        <w:t>elegir</w:t>
      </w:r>
      <w:proofErr w:type="spellEnd"/>
      <w:r>
        <w:rPr>
          <w:rFonts w:ascii="Arial" w:hAnsi="Arial" w:cs="Arial"/>
          <w:b/>
          <w:bCs/>
          <w:sz w:val="20"/>
          <w:szCs w:val="20"/>
          <w:lang w:val="en-AU"/>
        </w:rPr>
        <w:t xml:space="preserve"> 2)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u w:val="single"/>
          <w:lang w:val="es-MX"/>
        </w:rPr>
      </w:pPr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•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Empire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State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Building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: exposición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Dare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to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Dream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en el piso 18 y la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Observation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</w:t>
      </w:r>
      <w:proofErr w:type="spellStart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>Desk</w:t>
      </w:r>
      <w:proofErr w:type="spellEnd"/>
      <w:r w:rsidRPr="00477E28">
        <w:rPr>
          <w:rFonts w:ascii="Arial" w:hAnsi="Arial" w:cs="Arial"/>
          <w:color w:val="FF0000"/>
          <w:sz w:val="20"/>
          <w:szCs w:val="20"/>
          <w:u w:val="single"/>
          <w:lang w:val="es-MX"/>
        </w:rPr>
        <w:t xml:space="preserve"> – plataforma de observación - del piso 86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Top of the Rock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Big Bus Hop on-Hop off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y memorial del 9/11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Centro de Tributo al 9/11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MOMA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Madame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Tussauds</w:t>
      </w:r>
      <w:proofErr w:type="spellEnd"/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Museo Intrepid Sea, Air, and Space Museum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The RIDE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The TOUR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Woodbury Commons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Tour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nocturno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en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autobús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turístico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Big Bus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Hamilton Happy Hour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Radio City Stage Door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One World Observatory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Edge - Hudson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Yards</w:t>
      </w:r>
      <w:proofErr w:type="spellEnd"/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Whitney de Arte Estadounidense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Taller del Museo de la Zona Cero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Tours Food on Foot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Catacumbas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</w:t>
      </w:r>
      <w:proofErr w:type="spellStart"/>
      <w:r w:rsidRPr="00477E28">
        <w:rPr>
          <w:rFonts w:ascii="Arial" w:hAnsi="Arial" w:cs="Arial"/>
          <w:sz w:val="20"/>
          <w:szCs w:val="20"/>
          <w:lang w:val="en-AU"/>
        </w:rPr>
        <w:t>por</w:t>
      </w:r>
      <w:proofErr w:type="spellEnd"/>
      <w:r w:rsidRPr="00477E28">
        <w:rPr>
          <w:rFonts w:ascii="Arial" w:hAnsi="Arial" w:cs="Arial"/>
          <w:sz w:val="20"/>
          <w:szCs w:val="20"/>
          <w:lang w:val="en-AU"/>
        </w:rPr>
        <w:t xml:space="preserve"> Candlelight Tours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del Sexo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 xml:space="preserve">• </w:t>
      </w:r>
      <w:proofErr w:type="spellStart"/>
      <w:r w:rsidRPr="00477E28">
        <w:rPr>
          <w:rFonts w:ascii="Arial" w:hAnsi="Arial" w:cs="Arial"/>
          <w:sz w:val="20"/>
          <w:szCs w:val="20"/>
          <w:lang w:val="es-MX"/>
        </w:rPr>
        <w:t>Circle</w:t>
      </w:r>
      <w:proofErr w:type="spellEnd"/>
      <w:r w:rsidRPr="00477E28">
        <w:rPr>
          <w:rFonts w:ascii="Arial" w:hAnsi="Arial" w:cs="Arial"/>
          <w:sz w:val="20"/>
          <w:szCs w:val="20"/>
          <w:lang w:val="es-MX"/>
        </w:rPr>
        <w:t xml:space="preserve"> Line cruceros turísticos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Tours On Location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• Tour a pie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Museo la Sociedad Histórica de Nueva York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Alquiler de bicicletas y tours</w:t>
      </w: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• Jardines botánicos de Nueva York</w:t>
      </w:r>
    </w:p>
    <w:p w:rsid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  <w:sectPr w:rsidR="00477E28" w:rsidSect="00477E28">
          <w:type w:val="continuous"/>
          <w:pgSz w:w="12240" w:h="15840"/>
          <w:pgMar w:top="2126" w:right="1134" w:bottom="851" w:left="1134" w:header="709" w:footer="709" w:gutter="0"/>
          <w:cols w:num="3" w:space="708"/>
          <w:docGrid w:linePitch="360"/>
        </w:sectPr>
      </w:pPr>
    </w:p>
    <w:p w:rsidR="00477E28" w:rsidRPr="00477E28" w:rsidRDefault="00477E28" w:rsidP="00477E2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¡entre muchos otros!</w:t>
      </w:r>
    </w:p>
    <w:p w:rsidR="00432092" w:rsidRDefault="00477E28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77E28">
        <w:rPr>
          <w:rFonts w:ascii="Arial" w:hAnsi="Arial" w:cs="Arial"/>
          <w:sz w:val="20"/>
          <w:szCs w:val="20"/>
          <w:lang w:val="es-MX"/>
        </w:rPr>
        <w:t>Todas las atracciones están sujetas a cambios sin previo aviso.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432092" w:rsidRDefault="00432092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432092" w:rsidRDefault="00432092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¿Qué le parece terminar su visita de La Gran Manzana admirando las luces de la ciudad? </w:t>
      </w:r>
    </w:p>
    <w:p w:rsidR="00525C32" w:rsidRPr="00650374" w:rsidRDefault="00432092" w:rsidP="00525C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32092">
        <w:rPr>
          <w:rFonts w:ascii="Arial" w:hAnsi="Arial" w:cs="Arial"/>
          <w:sz w:val="20"/>
          <w:szCs w:val="20"/>
          <w:lang w:val="es-MX"/>
        </w:rPr>
        <w:t>Viva el glamour de Nueva York iluminado de noche. Nuestro Tour Nocturno por Nueva York muestra lo mejor de la Gran Manzana cuando oscurece.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4320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(incluido en el </w:t>
      </w:r>
      <w:proofErr w:type="spellStart"/>
      <w:r w:rsidRPr="004320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4320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</w:t>
      </w:r>
      <w:r w:rsidR="001A2E5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525C32" w:rsidRPr="0065037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47D70" w:rsidRPr="00650374" w:rsidRDefault="00D47D70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D47D70" w:rsidRPr="00CD4312">
        <w:rPr>
          <w:rFonts w:ascii="Arial" w:hAnsi="Arial" w:cs="Arial"/>
          <w:b/>
          <w:bCs/>
          <w:lang w:val="es-MX"/>
        </w:rPr>
        <w:t>6</w:t>
      </w:r>
      <w:r w:rsidR="00943885" w:rsidRPr="00CD4312">
        <w:rPr>
          <w:rFonts w:ascii="Arial" w:hAnsi="Arial" w:cs="Arial"/>
          <w:b/>
          <w:bCs/>
          <w:lang w:val="es-MX"/>
        </w:rPr>
        <w:t xml:space="preserve">.- </w:t>
      </w:r>
      <w:r w:rsidR="00CB7C62" w:rsidRPr="00CD4312">
        <w:rPr>
          <w:rFonts w:ascii="Arial" w:hAnsi="Arial" w:cs="Arial"/>
          <w:b/>
          <w:bCs/>
          <w:lang w:val="es-MX"/>
        </w:rPr>
        <w:t>Nueva York</w:t>
      </w:r>
    </w:p>
    <w:p w:rsidR="006C41CE" w:rsidRPr="00650374" w:rsidRDefault="00FF743C" w:rsidP="00FF743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DC79DE" w:rsidRPr="00650374">
        <w:rPr>
          <w:rFonts w:ascii="Arial" w:hAnsi="Arial" w:cs="Arial"/>
          <w:sz w:val="20"/>
          <w:szCs w:val="20"/>
          <w:lang w:val="es-MX"/>
        </w:rPr>
        <w:t>de acuerdo con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la hora de su vuelo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</w:t>
      </w:r>
      <w:r w:rsidR="005E4351" w:rsidRPr="00CD431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(</w:t>
      </w:r>
      <w:r w:rsidR="002A353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</w:t>
      </w:r>
      <w:r w:rsidR="005E4351" w:rsidRPr="00CD431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 incluido).</w:t>
      </w:r>
      <w:r w:rsidR="00DC79DE"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El registro de salida en el hotel se realiza a las 1</w:t>
      </w:r>
      <w:r w:rsidR="004D27DB" w:rsidRPr="00650374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DC79DE" w:rsidRPr="00650374">
        <w:rPr>
          <w:rFonts w:ascii="Arial" w:hAnsi="Arial" w:cs="Arial"/>
          <w:b/>
          <w:bCs/>
          <w:sz w:val="20"/>
          <w:szCs w:val="20"/>
          <w:lang w:val="es-MX"/>
        </w:rPr>
        <w:t>:00hrs.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 </w:t>
      </w:r>
      <w:r w:rsidRPr="00CD4312">
        <w:rPr>
          <w:rFonts w:ascii="Arial" w:hAnsi="Arial" w:cs="Arial"/>
          <w:b/>
          <w:bCs/>
          <w:sz w:val="20"/>
          <w:szCs w:val="20"/>
          <w:lang w:val="es-MX"/>
        </w:rPr>
        <w:t>Fin de los servicio</w:t>
      </w:r>
      <w:r w:rsidR="003F284A">
        <w:rPr>
          <w:rFonts w:ascii="Arial" w:hAnsi="Arial" w:cs="Arial"/>
          <w:b/>
          <w:bCs/>
          <w:sz w:val="20"/>
          <w:szCs w:val="20"/>
          <w:lang w:val="es-MX"/>
        </w:rPr>
        <w:t>s.</w:t>
      </w: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Default="002A3537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ingresar a Estados Unidos</w:t>
      </w:r>
    </w:p>
    <w:p w:rsidR="0074609E" w:rsidRDefault="0074609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650374" w:rsidRDefault="00D47D70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5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noches de alojamiento en régimen solo alojamiento</w:t>
      </w:r>
    </w:p>
    <w:p w:rsidR="004D27DB" w:rsidRDefault="004D27DB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Traslado de llegada</w:t>
      </w:r>
      <w:r w:rsidR="005E4351">
        <w:rPr>
          <w:rFonts w:ascii="Arial" w:hAnsi="Arial" w:cs="Arial"/>
          <w:sz w:val="20"/>
          <w:szCs w:val="20"/>
          <w:lang w:val="es-MX"/>
        </w:rPr>
        <w:t xml:space="preserve"> en </w:t>
      </w:r>
      <w:r w:rsidRPr="00650374">
        <w:rPr>
          <w:rFonts w:ascii="Arial" w:hAnsi="Arial" w:cs="Arial"/>
          <w:sz w:val="20"/>
          <w:szCs w:val="20"/>
          <w:lang w:val="es-MX"/>
        </w:rPr>
        <w:t>servicio compartido abordo de vehículos previamente sanitizados y con capacidad controlada</w:t>
      </w:r>
    </w:p>
    <w:p w:rsidR="00477E28" w:rsidRPr="00477E28" w:rsidRDefault="00477E28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n-AU"/>
        </w:rPr>
      </w:pPr>
      <w:r w:rsidRPr="00477E28">
        <w:rPr>
          <w:rFonts w:ascii="Arial" w:hAnsi="Arial" w:cs="Arial"/>
          <w:sz w:val="20"/>
          <w:szCs w:val="20"/>
          <w:lang w:val="en-AU"/>
        </w:rPr>
        <w:t>New York city Explorer P</w:t>
      </w:r>
      <w:r>
        <w:rPr>
          <w:rFonts w:ascii="Arial" w:hAnsi="Arial" w:cs="Arial"/>
          <w:sz w:val="20"/>
          <w:szCs w:val="20"/>
          <w:lang w:val="en-AU"/>
        </w:rPr>
        <w:t xml:space="preserve">ass de 2 </w:t>
      </w:r>
      <w:proofErr w:type="spellStart"/>
      <w:r>
        <w:rPr>
          <w:rFonts w:ascii="Arial" w:hAnsi="Arial" w:cs="Arial"/>
          <w:sz w:val="20"/>
          <w:szCs w:val="20"/>
          <w:lang w:val="en-AU"/>
        </w:rPr>
        <w:t>atracciones</w:t>
      </w:r>
      <w:proofErr w:type="spellEnd"/>
    </w:p>
    <w:p w:rsidR="00FF743C" w:rsidRDefault="00D47D70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Tour </w:t>
      </w:r>
      <w:r w:rsidR="00120455">
        <w:rPr>
          <w:rFonts w:ascii="Arial" w:hAnsi="Arial" w:cs="Arial"/>
          <w:sz w:val="20"/>
          <w:szCs w:val="20"/>
          <w:lang w:val="es-MX"/>
        </w:rPr>
        <w:t>de Alto y Bajo Manhattan y Tour de Contrastes</w:t>
      </w:r>
      <w:r w:rsidR="00FB3F79">
        <w:rPr>
          <w:rFonts w:ascii="Arial" w:hAnsi="Arial" w:cs="Arial"/>
          <w:sz w:val="20"/>
          <w:szCs w:val="20"/>
          <w:lang w:val="es-MX"/>
        </w:rPr>
        <w:t xml:space="preserve"> en servicios 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compartidos con </w:t>
      </w:r>
      <w:r w:rsidR="00781A9F" w:rsidRPr="00650374">
        <w:rPr>
          <w:rFonts w:ascii="Arial" w:hAnsi="Arial" w:cs="Arial"/>
          <w:sz w:val="20"/>
          <w:szCs w:val="20"/>
          <w:lang w:val="es-MX"/>
        </w:rPr>
        <w:t>guía</w:t>
      </w:r>
      <w:r w:rsidR="00FF743C" w:rsidRPr="00650374">
        <w:rPr>
          <w:rFonts w:ascii="Arial" w:hAnsi="Arial" w:cs="Arial"/>
          <w:sz w:val="20"/>
          <w:szCs w:val="20"/>
          <w:lang w:val="es-MX"/>
        </w:rPr>
        <w:t xml:space="preserve"> de habla hispana</w:t>
      </w:r>
      <w:r w:rsidR="004112AF" w:rsidRPr="00650374">
        <w:rPr>
          <w:rFonts w:ascii="Arial" w:hAnsi="Arial" w:cs="Arial"/>
          <w:sz w:val="20"/>
          <w:szCs w:val="20"/>
          <w:lang w:val="es-MX"/>
        </w:rPr>
        <w:t xml:space="preserve"> abordo de </w:t>
      </w:r>
      <w:r w:rsidR="00FF47FB" w:rsidRPr="00650374">
        <w:rPr>
          <w:rFonts w:ascii="Arial" w:hAnsi="Arial" w:cs="Arial"/>
          <w:sz w:val="20"/>
          <w:szCs w:val="20"/>
          <w:lang w:val="es-MX"/>
        </w:rPr>
        <w:t>vehículos</w:t>
      </w:r>
      <w:r w:rsidR="004112AF" w:rsidRPr="0065037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</w:p>
    <w:p w:rsidR="00120455" w:rsidRPr="00650374" w:rsidRDefault="00120455" w:rsidP="004112AF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Visita de día completo a Washington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Impuestos hoteleros incluidos</w:t>
      </w:r>
    </w:p>
    <w:p w:rsidR="00CD4312" w:rsidRPr="00650374" w:rsidRDefault="00CD4312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 w:rsidRPr="00650374">
        <w:rPr>
          <w:rFonts w:ascii="Arial" w:hAnsi="Arial" w:cs="Arial"/>
          <w:sz w:val="20"/>
          <w:szCs w:val="20"/>
          <w:lang w:val="es-MX"/>
        </w:rPr>
        <w:t>Boletos de avión internacionales. 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xico/Nueva York /M</w:t>
      </w:r>
      <w:r w:rsidR="00525C32">
        <w:rPr>
          <w:rFonts w:ascii="Arial" w:hAnsi="Arial" w:cs="Arial"/>
          <w:sz w:val="20"/>
          <w:szCs w:val="20"/>
          <w:lang w:val="es-MX"/>
        </w:rPr>
        <w:t>é</w:t>
      </w:r>
      <w:r w:rsidRPr="00650374">
        <w:rPr>
          <w:rFonts w:ascii="Arial" w:hAnsi="Arial" w:cs="Arial"/>
          <w:sz w:val="20"/>
          <w:szCs w:val="20"/>
          <w:lang w:val="es-MX"/>
        </w:rPr>
        <w:t>xico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Alimentos y/o Bebidas además de Servicios no especificados u opcionales.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Asistencia de viaje de cobertura amplia. Favor de cotizar con su asesor </w:t>
      </w:r>
      <w:proofErr w:type="spellStart"/>
      <w:r w:rsidRPr="00650374">
        <w:rPr>
          <w:rFonts w:ascii="Arial" w:hAnsi="Arial" w:cs="Arial"/>
          <w:sz w:val="20"/>
          <w:szCs w:val="20"/>
          <w:lang w:val="es-MX"/>
        </w:rPr>
        <w:t>Travel</w:t>
      </w:r>
      <w:proofErr w:type="spellEnd"/>
      <w:r w:rsidRPr="00650374">
        <w:rPr>
          <w:rFonts w:ascii="Arial" w:hAnsi="Arial" w:cs="Arial"/>
          <w:sz w:val="20"/>
          <w:szCs w:val="20"/>
          <w:lang w:val="es-MX"/>
        </w:rPr>
        <w:t xml:space="preserve"> Shop </w:t>
      </w:r>
    </w:p>
    <w:p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Visa para ingreso a </w:t>
      </w:r>
      <w:r w:rsidR="002A3537">
        <w:rPr>
          <w:rFonts w:ascii="Arial" w:hAnsi="Arial" w:cs="Arial"/>
          <w:sz w:val="20"/>
          <w:szCs w:val="20"/>
          <w:lang w:val="es-MX"/>
        </w:rPr>
        <w:t>Estados Unidos</w:t>
      </w:r>
    </w:p>
    <w:p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5A6EE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</w:t>
      </w:r>
      <w:r w:rsidR="00120455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arjeta de crédito le ayudara también para abrir crédito dentro de las instalaciones del hotel para consumo interno.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FB3F79" w:rsidRPr="00C8780F" w:rsidRDefault="00FB3F79" w:rsidP="00FB3F7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FB3F79" w:rsidRDefault="00FB3F79" w:rsidP="00FB3F7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633718" w:rsidRPr="002125DA" w:rsidRDefault="00633718" w:rsidP="00633718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E60E46" w:rsidRDefault="00E60E46" w:rsidP="00633718">
      <w:pPr>
        <w:pStyle w:val="Prrafodelista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63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671"/>
      </w:tblGrid>
      <w:tr w:rsidR="002A3537" w:rsidRPr="002A3537" w:rsidTr="002A3537">
        <w:trPr>
          <w:trHeight w:val="315"/>
          <w:jc w:val="center"/>
        </w:trPr>
        <w:tc>
          <w:tcPr>
            <w:tcW w:w="6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2060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bookmarkEnd w:id="1"/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2A3537" w:rsidRPr="002A3537" w:rsidTr="002A3537">
        <w:trPr>
          <w:trHeight w:val="315"/>
          <w:jc w:val="center"/>
        </w:trPr>
        <w:tc>
          <w:tcPr>
            <w:tcW w:w="6360" w:type="dxa"/>
            <w:gridSpan w:val="2"/>
            <w:tcBorders>
              <w:top w:val="single" w:sz="12" w:space="0" w:color="00206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2A3537" w:rsidRPr="002A3537" w:rsidTr="002A3537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lang w:val="es-MX" w:eastAsia="es-MX" w:bidi="ar-SA"/>
              </w:rPr>
              <w:t>5, 12, 19, 26</w:t>
            </w:r>
          </w:p>
        </w:tc>
      </w:tr>
      <w:tr w:rsidR="002A3537" w:rsidRPr="002A3537" w:rsidTr="002A3537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lang w:val="es-MX" w:eastAsia="es-MX" w:bidi="ar-SA"/>
              </w:rPr>
              <w:t>3, 10, 17, 24, 31</w:t>
            </w:r>
          </w:p>
        </w:tc>
      </w:tr>
      <w:tr w:rsidR="002A3537" w:rsidRPr="002A3537" w:rsidTr="002A3537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3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lang w:val="es-MX" w:eastAsia="es-MX" w:bidi="ar-SA"/>
              </w:rPr>
              <w:t>7, 14, 21, 28</w:t>
            </w:r>
          </w:p>
        </w:tc>
      </w:tr>
      <w:tr w:rsidR="002A3537" w:rsidRPr="002A3537" w:rsidTr="002A3537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7, </w:t>
            </w:r>
            <w:r w:rsidRPr="002A3537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11, 18, 25</w:t>
            </w:r>
          </w:p>
        </w:tc>
      </w:tr>
    </w:tbl>
    <w:p w:rsidR="00B500C3" w:rsidRDefault="002A3537" w:rsidP="002A3537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TEMPORADA BAJA</w:t>
      </w:r>
    </w:p>
    <w:p w:rsidR="002A3537" w:rsidRPr="002A3537" w:rsidRDefault="002A3537" w:rsidP="002A3537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  <w:lang w:val="es-MX"/>
        </w:rPr>
      </w:pPr>
      <w:r w:rsidRPr="002A3537">
        <w:rPr>
          <w:rFonts w:ascii="Arial" w:hAnsi="Arial" w:cs="Arial"/>
          <w:b/>
          <w:color w:val="FF0000"/>
          <w:sz w:val="20"/>
          <w:szCs w:val="20"/>
          <w:lang w:val="es-MX"/>
        </w:rPr>
        <w:t>TEMPORADA ALTA</w:t>
      </w:r>
    </w:p>
    <w:p w:rsidR="002A3537" w:rsidRDefault="002A3537" w:rsidP="002A3537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8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3"/>
        <w:gridCol w:w="3929"/>
        <w:gridCol w:w="565"/>
      </w:tblGrid>
      <w:tr w:rsidR="007F5E40" w:rsidRPr="007F5E40" w:rsidTr="007F5E40">
        <w:trPr>
          <w:trHeight w:val="269"/>
          <w:jc w:val="center"/>
        </w:trPr>
        <w:tc>
          <w:tcPr>
            <w:tcW w:w="58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F5E40" w:rsidRPr="007F5E40" w:rsidTr="007F5E40">
        <w:trPr>
          <w:trHeight w:val="269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F5E40" w:rsidRPr="007F5E40" w:rsidTr="007F5E40">
        <w:trPr>
          <w:trHeight w:val="269"/>
          <w:jc w:val="center"/>
        </w:trPr>
        <w:tc>
          <w:tcPr>
            <w:tcW w:w="1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lang w:val="es-MX" w:eastAsia="es-MX" w:bidi="ar-SA"/>
              </w:rPr>
              <w:t>SHERATON NEW YORK TIMES SQUARE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7F5E40" w:rsidRPr="007F5E40" w:rsidTr="007F5E40">
        <w:trPr>
          <w:trHeight w:val="269"/>
          <w:jc w:val="center"/>
        </w:trPr>
        <w:tc>
          <w:tcPr>
            <w:tcW w:w="5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7F5E40" w:rsidRPr="007F5E40" w:rsidRDefault="007F5E40" w:rsidP="007F5E40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7F5E40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3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6"/>
        <w:gridCol w:w="602"/>
        <w:gridCol w:w="602"/>
        <w:gridCol w:w="602"/>
        <w:gridCol w:w="602"/>
        <w:gridCol w:w="633"/>
      </w:tblGrid>
      <w:tr w:rsidR="00795D4D" w:rsidRPr="00795D4D" w:rsidTr="00795D4D">
        <w:trPr>
          <w:trHeight w:val="267"/>
          <w:jc w:val="center"/>
        </w:trPr>
        <w:tc>
          <w:tcPr>
            <w:tcW w:w="53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53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1390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1230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1010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2320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450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1440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1270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1050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2410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450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53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530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1710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1490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2800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lang w:val="es-MX" w:eastAsia="es-MX" w:bidi="ar-SA"/>
              </w:rPr>
              <w:t>930</w:t>
            </w:r>
          </w:p>
        </w:tc>
      </w:tr>
      <w:tr w:rsidR="00795D4D" w:rsidRPr="00795D4D" w:rsidTr="00795D4D">
        <w:trPr>
          <w:trHeight w:val="267"/>
          <w:jc w:val="center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color w:val="FF0000"/>
                <w:lang w:val="es-MX" w:eastAsia="es-MX" w:bidi="ar-SA"/>
              </w:rPr>
              <w:t>TEMPORADA ALTA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1920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1750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1530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5D4D" w:rsidRPr="00795D4D" w:rsidRDefault="00795D4D" w:rsidP="00795D4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795D4D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930</w:t>
            </w:r>
          </w:p>
        </w:tc>
      </w:tr>
    </w:tbl>
    <w:p w:rsidR="003F0173" w:rsidRDefault="003F0173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A3537" w:rsidRDefault="002A3537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7F5E40" w:rsidRDefault="007F5E4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8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2A3537" w:rsidRPr="002A3537" w:rsidTr="002A3537">
        <w:trPr>
          <w:trHeight w:val="245"/>
          <w:jc w:val="center"/>
        </w:trPr>
        <w:tc>
          <w:tcPr>
            <w:tcW w:w="895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AEROMEXICO SALIENDO DE LA CIUDAD DE MÉXICO: </w:t>
            </w:r>
          </w:p>
        </w:tc>
      </w:tr>
      <w:tr w:rsidR="002A3537" w:rsidRPr="002A3537" w:rsidTr="002A3537">
        <w:trPr>
          <w:trHeight w:val="24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NUEVA YORK - MÉXICO</w:t>
            </w:r>
          </w:p>
        </w:tc>
      </w:tr>
      <w:tr w:rsidR="002A3537" w:rsidRPr="002A3537" w:rsidTr="002A3537">
        <w:trPr>
          <w:trHeight w:val="24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2A3537" w:rsidRPr="002A3537" w:rsidTr="002A3537">
        <w:trPr>
          <w:trHeight w:val="24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2A3537" w:rsidRPr="002A3537" w:rsidTr="002A3537">
        <w:trPr>
          <w:trHeight w:val="24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2A3537" w:rsidRPr="002A3537" w:rsidTr="002A3537">
        <w:trPr>
          <w:trHeight w:val="24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2A3537" w:rsidRPr="002A3537" w:rsidTr="002A3537">
        <w:trPr>
          <w:trHeight w:val="245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2A3537" w:rsidRPr="002A3537" w:rsidTr="002A3537">
        <w:trPr>
          <w:trHeight w:val="257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05 DE JUNIO AL 25 DE SEPTIEMBRE 2025</w:t>
            </w:r>
          </w:p>
        </w:tc>
      </w:tr>
      <w:tr w:rsidR="002A3537" w:rsidRPr="002A3537" w:rsidTr="002A3537">
        <w:trPr>
          <w:trHeight w:val="257"/>
          <w:jc w:val="center"/>
        </w:trPr>
        <w:tc>
          <w:tcPr>
            <w:tcW w:w="895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120455" w:rsidRDefault="00120455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CD431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60288" behindDoc="0" locked="0" layoutInCell="1" allowOverlap="1" wp14:anchorId="164F5EEA" wp14:editId="7DF8EF6D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381250" cy="581025"/>
            <wp:effectExtent l="0" t="0" r="0" b="9525"/>
            <wp:wrapThrough wrapText="bothSides">
              <wp:wrapPolygon edited="0">
                <wp:start x="2419" y="0"/>
                <wp:lineTo x="1382" y="0"/>
                <wp:lineTo x="346" y="6374"/>
                <wp:lineTo x="346" y="13456"/>
                <wp:lineTo x="1728" y="21246"/>
                <wp:lineTo x="2074" y="21246"/>
                <wp:lineTo x="4493" y="21246"/>
                <wp:lineTo x="13133" y="19121"/>
                <wp:lineTo x="21082" y="14872"/>
                <wp:lineTo x="20563" y="11331"/>
                <wp:lineTo x="21254" y="7790"/>
                <wp:lineTo x="19181" y="6374"/>
                <wp:lineTo x="4493" y="0"/>
                <wp:lineTo x="2419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0E46" w:rsidRDefault="00E60E46" w:rsidP="00E60E4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E60E46" w:rsidRDefault="00E60E46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79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4"/>
        <w:gridCol w:w="463"/>
        <w:gridCol w:w="431"/>
        <w:gridCol w:w="437"/>
        <w:gridCol w:w="447"/>
        <w:gridCol w:w="608"/>
      </w:tblGrid>
      <w:tr w:rsidR="002A3537" w:rsidRPr="002A3537" w:rsidTr="002A3537">
        <w:trPr>
          <w:trHeight w:val="281"/>
          <w:jc w:val="center"/>
        </w:trPr>
        <w:tc>
          <w:tcPr>
            <w:tcW w:w="79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2A3537" w:rsidRPr="002A3537" w:rsidTr="002A3537">
        <w:trPr>
          <w:trHeight w:val="267"/>
          <w:jc w:val="center"/>
        </w:trPr>
        <w:tc>
          <w:tcPr>
            <w:tcW w:w="797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2A3537" w:rsidRPr="002A3537" w:rsidTr="002A3537">
        <w:trPr>
          <w:trHeight w:val="267"/>
          <w:jc w:val="center"/>
        </w:trPr>
        <w:tc>
          <w:tcPr>
            <w:tcW w:w="5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2A3537" w:rsidRPr="002A3537" w:rsidTr="002A3537">
        <w:trPr>
          <w:trHeight w:val="267"/>
          <w:jc w:val="center"/>
        </w:trPr>
        <w:tc>
          <w:tcPr>
            <w:tcW w:w="5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ADMISIÓN A THE EDGE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60</w:t>
            </w:r>
          </w:p>
        </w:tc>
      </w:tr>
      <w:tr w:rsidR="002A3537" w:rsidRPr="002A3537" w:rsidTr="002A3537">
        <w:trPr>
          <w:trHeight w:val="267"/>
          <w:jc w:val="center"/>
        </w:trPr>
        <w:tc>
          <w:tcPr>
            <w:tcW w:w="56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TRASLADO DE SALIDA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190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2A3537" w:rsidRPr="002A3537" w:rsidTr="002A3537">
        <w:trPr>
          <w:trHeight w:val="267"/>
          <w:jc w:val="center"/>
        </w:trPr>
        <w:tc>
          <w:tcPr>
            <w:tcW w:w="56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BILLETE ESSENTIAL O TOUR NOCTURNO BIG BUS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80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537" w:rsidRPr="002A3537" w:rsidRDefault="002A3537" w:rsidP="002A353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2A3537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70</w:t>
            </w:r>
          </w:p>
        </w:tc>
      </w:tr>
    </w:tbl>
    <w:p w:rsidR="00525C32" w:rsidRDefault="00525C32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inline distT="0" distB="0" distL="0" distR="0" wp14:anchorId="5206202F" wp14:editId="500D8104">
            <wp:extent cx="6332220" cy="4893310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489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5060" w:rsidRPr="004D27DB" w:rsidSect="00477E28"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2932" w:rsidRDefault="00622932" w:rsidP="00450C15">
      <w:pPr>
        <w:spacing w:after="0" w:line="240" w:lineRule="auto"/>
      </w:pPr>
      <w:r>
        <w:separator/>
      </w:r>
    </w:p>
  </w:endnote>
  <w:endnote w:type="continuationSeparator" w:id="0">
    <w:p w:rsidR="00622932" w:rsidRDefault="00622932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9B2723" wp14:editId="3B394E9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3AFA84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2932" w:rsidRDefault="00622932" w:rsidP="00450C15">
      <w:pPr>
        <w:spacing w:after="0" w:line="240" w:lineRule="auto"/>
      </w:pPr>
      <w:r>
        <w:separator/>
      </w:r>
    </w:p>
  </w:footnote>
  <w:footnote w:type="continuationSeparator" w:id="0">
    <w:p w:rsidR="00622932" w:rsidRDefault="00622932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E9C89C" wp14:editId="39C1BA93">
              <wp:simplePos x="0" y="0"/>
              <wp:positionH relativeFrom="column">
                <wp:posOffset>-529590</wp:posOffset>
              </wp:positionH>
              <wp:positionV relativeFrom="paragraph">
                <wp:posOffset>-121920</wp:posOffset>
              </wp:positionV>
              <wp:extent cx="5036820" cy="701040"/>
              <wp:effectExtent l="0" t="0" r="0" b="381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682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Default="00477E2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LA CIUDAD DE LOS RASCACIELOS</w:t>
                          </w:r>
                        </w:p>
                        <w:p w:rsidR="00B716EF" w:rsidRPr="002A3537" w:rsidRDefault="00345CED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345CED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1366-A202</w:t>
                          </w:r>
                          <w:r w:rsidR="002A3537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9C89C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1.7pt;margin-top:-9.6pt;width:396.6pt;height:5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pmDgIAACMEAAAOAAAAZHJzL2Uyb0RvYy54bWysU8lu2zAQvRfoPxC815JdZxMsB24CFwWM&#10;JIBT5ExTpCVA4rDk2JL79R1S8tK0p6IXajgzmuW9x9l919Rsr5yvwOR8PEo5U0ZCUZltzr+/Lj/d&#10;cuZRmELUYFTOD8rz+/nHD7PWZmoCJdSFcoyKGJ+1Nuclos2SxMtSNcKPwCpDQQ2uEUhXt00KJ1qq&#10;3tTJJE2vkxZcYR1I5T15H/sgn8f6WiuJz1p7hazOOc2G8XTx3IQzmc9EtnXClpUcxhD/MEUjKkNN&#10;T6UeBQq2c9UfpZpKOvCgcSShSUDrSqq4A20zTt9tsy6FVXEXAsfbE0z+/5WVT/u1fXEMuy/QEYEB&#10;kNb6zJMz7NNp14QvTcooThAeTrCpDpkk51X6+fp2QiFJsRtaYxpxTc5/W+fxq4KGBSPnjmiJaIn9&#10;yiN1pNRjSmhmYFnVdaSmNr85KDF4kvOIwcJu0w1zb6A40DoOeqa9lcuKeq6ExxfhiFoak+SKz3To&#10;Gtqcw2BxVoL7+Td/yCfEKcpZS1LJuf+xE05xVn8zxMXdeEobM4yX6dVNgMJdRjaXEbNrHoDUOKaH&#10;YWU0Qz7WR1M7aN5I1YvQlULCSOqdczyaD9gLmF6FVItFTCI1WYErs7YylA6gBURfuzfh7AA7EmFP&#10;cBSVyN6h3+f2cC92CLqK1ASAe1QH3EmJkbHh1QSpX95j1vltz38BAAD//wMAUEsDBBQABgAIAAAA&#10;IQBPjSKg3wAAAAoBAAAPAAAAZHJzL2Rvd25yZXYueG1sTI9NT8MwDIbvSPyHyJO4bUnLGGvXdEIg&#10;rqCND4lb1nhtReNUTbaWf485sZstP3r9vMV2cp044xBaTxqShQKBVHnbUq3h/e15vgYRoiFrOk+o&#10;4QcDbMvrq8Lk1o+0w/M+1oJDKORGQxNjn0sZqgadCQvfI/Ht6AdnIq9DLe1gRg53nUyVWklnWuIP&#10;jenxscHqe39yGj5ejl+fS/VaP7m7fvSTkuQyqfXNbHrYgIg4xX8Y/vRZHUp2OvgT2SA6DfP17ZJR&#10;HpIsBcHEvcq4zEFDlqQgy0JeVih/AQAA//8DAFBLAQItABQABgAIAAAAIQC2gziS/gAAAOEBAAAT&#10;AAAAAAAAAAAAAAAAAAAAAABbQ29udGVudF9UeXBlc10ueG1sUEsBAi0AFAAGAAgAAAAhADj9If/W&#10;AAAAlAEAAAsAAAAAAAAAAAAAAAAALwEAAF9yZWxzLy5yZWxzUEsBAi0AFAAGAAgAAAAhADPXWmYO&#10;AgAAIwQAAA4AAAAAAAAAAAAAAAAALgIAAGRycy9lMm9Eb2MueG1sUEsBAi0AFAAGAAgAAAAhAE+N&#10;IqDfAAAACgEAAA8AAAAAAAAAAAAAAAAAaAQAAGRycy9kb3ducmV2LnhtbFBLBQYAAAAABAAEAPMA&#10;AAB0BQAAAAA=&#10;" filled="f" stroked="f">
              <v:textbox>
                <w:txbxContent>
                  <w:p w:rsidR="007A77DC" w:rsidRDefault="00477E2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LA CIUDAD DE LOS RASCACIELOS</w:t>
                    </w:r>
                  </w:p>
                  <w:p w:rsidR="00B716EF" w:rsidRPr="002A3537" w:rsidRDefault="00345CED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345CED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1366-A202</w:t>
                    </w:r>
                    <w:r w:rsidR="002A3537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81F7231" wp14:editId="496CA50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8030415" wp14:editId="56C088F9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538F26" wp14:editId="27A784B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3F0EFB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7D579E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457764807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D573B2F" wp14:editId="16867256">
            <wp:extent cx="5210175" cy="5210175"/>
            <wp:effectExtent l="0" t="0" r="0" b="0"/>
            <wp:docPr id="1457764807" name="Imagen 145776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1EDFAD77" id="Imagen 775712075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3EDD1540" wp14:editId="42850115">
            <wp:extent cx="5610225" cy="5610225"/>
            <wp:effectExtent l="0" t="0" r="0" b="0"/>
            <wp:docPr id="775712075" name="Imagen 77571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7"/>
  </w:num>
  <w:num w:numId="3" w16cid:durableId="1062171561">
    <w:abstractNumId w:val="29"/>
  </w:num>
  <w:num w:numId="4" w16cid:durableId="204610184">
    <w:abstractNumId w:val="40"/>
  </w:num>
  <w:num w:numId="5" w16cid:durableId="239488712">
    <w:abstractNumId w:val="17"/>
  </w:num>
  <w:num w:numId="6" w16cid:durableId="294064390">
    <w:abstractNumId w:val="14"/>
  </w:num>
  <w:num w:numId="7" w16cid:durableId="998458902">
    <w:abstractNumId w:val="12"/>
  </w:num>
  <w:num w:numId="8" w16cid:durableId="136725809">
    <w:abstractNumId w:val="28"/>
  </w:num>
  <w:num w:numId="9" w16cid:durableId="1036614191">
    <w:abstractNumId w:val="11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36"/>
  </w:num>
  <w:num w:numId="14" w16cid:durableId="314922090">
    <w:abstractNumId w:val="44"/>
  </w:num>
  <w:num w:numId="15" w16cid:durableId="1888103575">
    <w:abstractNumId w:val="31"/>
  </w:num>
  <w:num w:numId="16" w16cid:durableId="2092197163">
    <w:abstractNumId w:val="35"/>
  </w:num>
  <w:num w:numId="17" w16cid:durableId="858156701">
    <w:abstractNumId w:val="3"/>
  </w:num>
  <w:num w:numId="18" w16cid:durableId="1379666781">
    <w:abstractNumId w:val="26"/>
  </w:num>
  <w:num w:numId="19" w16cid:durableId="754714964">
    <w:abstractNumId w:val="21"/>
  </w:num>
  <w:num w:numId="20" w16cid:durableId="1178545253">
    <w:abstractNumId w:val="15"/>
  </w:num>
  <w:num w:numId="21" w16cid:durableId="387924027">
    <w:abstractNumId w:val="16"/>
  </w:num>
  <w:num w:numId="22" w16cid:durableId="1494682557">
    <w:abstractNumId w:val="39"/>
  </w:num>
  <w:num w:numId="23" w16cid:durableId="1840845271">
    <w:abstractNumId w:val="33"/>
  </w:num>
  <w:num w:numId="24" w16cid:durableId="825824177">
    <w:abstractNumId w:val="8"/>
  </w:num>
  <w:num w:numId="25" w16cid:durableId="1914503658">
    <w:abstractNumId w:val="9"/>
  </w:num>
  <w:num w:numId="26" w16cid:durableId="1436755083">
    <w:abstractNumId w:val="38"/>
  </w:num>
  <w:num w:numId="27" w16cid:durableId="1418597712">
    <w:abstractNumId w:val="5"/>
  </w:num>
  <w:num w:numId="28" w16cid:durableId="1563826093">
    <w:abstractNumId w:val="19"/>
  </w:num>
  <w:num w:numId="29" w16cid:durableId="930889323">
    <w:abstractNumId w:val="2"/>
  </w:num>
  <w:num w:numId="30" w16cid:durableId="752094186">
    <w:abstractNumId w:val="32"/>
  </w:num>
  <w:num w:numId="31" w16cid:durableId="1135835544">
    <w:abstractNumId w:val="42"/>
  </w:num>
  <w:num w:numId="32" w16cid:durableId="71705712">
    <w:abstractNumId w:val="43"/>
  </w:num>
  <w:num w:numId="33" w16cid:durableId="403601227">
    <w:abstractNumId w:val="27"/>
  </w:num>
  <w:num w:numId="34" w16cid:durableId="1128665583">
    <w:abstractNumId w:val="24"/>
  </w:num>
  <w:num w:numId="35" w16cid:durableId="1360207225">
    <w:abstractNumId w:val="34"/>
  </w:num>
  <w:num w:numId="36" w16cid:durableId="1577786551">
    <w:abstractNumId w:val="6"/>
  </w:num>
  <w:num w:numId="37" w16cid:durableId="1290042171">
    <w:abstractNumId w:val="41"/>
  </w:num>
  <w:num w:numId="38" w16cid:durableId="1595088622">
    <w:abstractNumId w:val="10"/>
  </w:num>
  <w:num w:numId="39" w16cid:durableId="1921909935">
    <w:abstractNumId w:val="45"/>
  </w:num>
  <w:num w:numId="40" w16cid:durableId="553587070">
    <w:abstractNumId w:val="20"/>
  </w:num>
  <w:num w:numId="41" w16cid:durableId="392313525">
    <w:abstractNumId w:val="18"/>
  </w:num>
  <w:num w:numId="42" w16cid:durableId="1343973616">
    <w:abstractNumId w:val="37"/>
  </w:num>
  <w:num w:numId="43" w16cid:durableId="554005090">
    <w:abstractNumId w:val="23"/>
  </w:num>
  <w:num w:numId="44" w16cid:durableId="2021395248">
    <w:abstractNumId w:val="13"/>
  </w:num>
  <w:num w:numId="45" w16cid:durableId="497041667">
    <w:abstractNumId w:val="30"/>
  </w:num>
  <w:num w:numId="46" w16cid:durableId="1530995299">
    <w:abstractNumId w:val="22"/>
  </w:num>
  <w:num w:numId="47" w16cid:durableId="39015608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2009"/>
    <w:rsid w:val="000437C1"/>
    <w:rsid w:val="00047B3C"/>
    <w:rsid w:val="00051C89"/>
    <w:rsid w:val="00057CC7"/>
    <w:rsid w:val="00060395"/>
    <w:rsid w:val="0006120B"/>
    <w:rsid w:val="00063211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B84"/>
    <w:rsid w:val="000F116C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33CC"/>
    <w:rsid w:val="001E49A4"/>
    <w:rsid w:val="001E6B87"/>
    <w:rsid w:val="002049A1"/>
    <w:rsid w:val="00207F26"/>
    <w:rsid w:val="00210FC1"/>
    <w:rsid w:val="0021126D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6ED8"/>
    <w:rsid w:val="002959E3"/>
    <w:rsid w:val="002A1449"/>
    <w:rsid w:val="002A3537"/>
    <w:rsid w:val="002A3855"/>
    <w:rsid w:val="002A6F1A"/>
    <w:rsid w:val="002C29A5"/>
    <w:rsid w:val="002C3E02"/>
    <w:rsid w:val="002D42BE"/>
    <w:rsid w:val="002E52A9"/>
    <w:rsid w:val="002F25DA"/>
    <w:rsid w:val="002F560C"/>
    <w:rsid w:val="002F6A3C"/>
    <w:rsid w:val="00313503"/>
    <w:rsid w:val="00333353"/>
    <w:rsid w:val="003370E9"/>
    <w:rsid w:val="00345CED"/>
    <w:rsid w:val="00353340"/>
    <w:rsid w:val="00354501"/>
    <w:rsid w:val="0035732A"/>
    <w:rsid w:val="00364547"/>
    <w:rsid w:val="00371B83"/>
    <w:rsid w:val="003726A3"/>
    <w:rsid w:val="003805A5"/>
    <w:rsid w:val="00394B88"/>
    <w:rsid w:val="003B37AE"/>
    <w:rsid w:val="003C0126"/>
    <w:rsid w:val="003C76C9"/>
    <w:rsid w:val="003D0B3A"/>
    <w:rsid w:val="003D0E75"/>
    <w:rsid w:val="003D3EF7"/>
    <w:rsid w:val="003D5461"/>
    <w:rsid w:val="003D6416"/>
    <w:rsid w:val="003F0173"/>
    <w:rsid w:val="003F1467"/>
    <w:rsid w:val="003F284A"/>
    <w:rsid w:val="003F4A14"/>
    <w:rsid w:val="003F6D66"/>
    <w:rsid w:val="00404A51"/>
    <w:rsid w:val="00407A99"/>
    <w:rsid w:val="004112AF"/>
    <w:rsid w:val="00413977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55215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5729"/>
    <w:rsid w:val="0055617B"/>
    <w:rsid w:val="00561B07"/>
    <w:rsid w:val="00563F00"/>
    <w:rsid w:val="00564D1B"/>
    <w:rsid w:val="00566292"/>
    <w:rsid w:val="00566F7B"/>
    <w:rsid w:val="00592677"/>
    <w:rsid w:val="00593E86"/>
    <w:rsid w:val="005A6EE1"/>
    <w:rsid w:val="005B0F31"/>
    <w:rsid w:val="005B153A"/>
    <w:rsid w:val="005E4351"/>
    <w:rsid w:val="006053CD"/>
    <w:rsid w:val="006130D1"/>
    <w:rsid w:val="00615736"/>
    <w:rsid w:val="00622932"/>
    <w:rsid w:val="00630B01"/>
    <w:rsid w:val="00633718"/>
    <w:rsid w:val="00647995"/>
    <w:rsid w:val="00650374"/>
    <w:rsid w:val="00655755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C1BF7"/>
    <w:rsid w:val="006C1F66"/>
    <w:rsid w:val="006C23A9"/>
    <w:rsid w:val="006C41CE"/>
    <w:rsid w:val="006C568C"/>
    <w:rsid w:val="006D2961"/>
    <w:rsid w:val="006D3C96"/>
    <w:rsid w:val="006D64BE"/>
    <w:rsid w:val="006E0F61"/>
    <w:rsid w:val="006F44DD"/>
    <w:rsid w:val="006F45DE"/>
    <w:rsid w:val="006F666E"/>
    <w:rsid w:val="006F6A4B"/>
    <w:rsid w:val="00703EF5"/>
    <w:rsid w:val="00727503"/>
    <w:rsid w:val="00737C85"/>
    <w:rsid w:val="0074609E"/>
    <w:rsid w:val="007467F5"/>
    <w:rsid w:val="00750C22"/>
    <w:rsid w:val="0075408D"/>
    <w:rsid w:val="00755980"/>
    <w:rsid w:val="00760F4A"/>
    <w:rsid w:val="00772BB6"/>
    <w:rsid w:val="00781A9F"/>
    <w:rsid w:val="00781EA2"/>
    <w:rsid w:val="00784A59"/>
    <w:rsid w:val="00787111"/>
    <w:rsid w:val="00792A3C"/>
    <w:rsid w:val="0079315A"/>
    <w:rsid w:val="00795D4D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3699"/>
    <w:rsid w:val="00812848"/>
    <w:rsid w:val="00824B64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85EB4"/>
    <w:rsid w:val="00891A2A"/>
    <w:rsid w:val="00894F82"/>
    <w:rsid w:val="008A2C96"/>
    <w:rsid w:val="008B406F"/>
    <w:rsid w:val="008B7201"/>
    <w:rsid w:val="008D2826"/>
    <w:rsid w:val="008E5F70"/>
    <w:rsid w:val="008F0CE2"/>
    <w:rsid w:val="00902CE2"/>
    <w:rsid w:val="009227E5"/>
    <w:rsid w:val="00932207"/>
    <w:rsid w:val="009331EB"/>
    <w:rsid w:val="00934D10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33D8F"/>
    <w:rsid w:val="00A410E9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F38FC"/>
    <w:rsid w:val="00AF48C2"/>
    <w:rsid w:val="00B0056D"/>
    <w:rsid w:val="00B03159"/>
    <w:rsid w:val="00B36A64"/>
    <w:rsid w:val="00B47722"/>
    <w:rsid w:val="00B4786E"/>
    <w:rsid w:val="00B500C3"/>
    <w:rsid w:val="00B55CCC"/>
    <w:rsid w:val="00B67AB9"/>
    <w:rsid w:val="00B70462"/>
    <w:rsid w:val="00B70FD6"/>
    <w:rsid w:val="00B716EF"/>
    <w:rsid w:val="00B72738"/>
    <w:rsid w:val="00B770D6"/>
    <w:rsid w:val="00B878B9"/>
    <w:rsid w:val="00BA4BBE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07C3"/>
    <w:rsid w:val="00C81E29"/>
    <w:rsid w:val="00C834CC"/>
    <w:rsid w:val="00C90AB1"/>
    <w:rsid w:val="00CB7C62"/>
    <w:rsid w:val="00CC16AE"/>
    <w:rsid w:val="00CC18B7"/>
    <w:rsid w:val="00CD4312"/>
    <w:rsid w:val="00CE1CC7"/>
    <w:rsid w:val="00CE7934"/>
    <w:rsid w:val="00CF4995"/>
    <w:rsid w:val="00CF6EEC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F15D6"/>
    <w:rsid w:val="00DF5636"/>
    <w:rsid w:val="00E10D30"/>
    <w:rsid w:val="00E163CF"/>
    <w:rsid w:val="00E21309"/>
    <w:rsid w:val="00E24D3A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46AA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22B5"/>
    <w:rsid w:val="00F1599F"/>
    <w:rsid w:val="00F30F98"/>
    <w:rsid w:val="00F42606"/>
    <w:rsid w:val="00F523B5"/>
    <w:rsid w:val="00F55DFB"/>
    <w:rsid w:val="00F61470"/>
    <w:rsid w:val="00F9355F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4178F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9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8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2025-04-02T22:42:00Z</dcterms:created>
  <dcterms:modified xsi:type="dcterms:W3CDTF">2025-04-02T22:42:00Z</dcterms:modified>
</cp:coreProperties>
</file>