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41384" w14:textId="2AD254D5" w:rsidR="003431CF" w:rsidRPr="00D763DA" w:rsidRDefault="00D763DA" w:rsidP="00D763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Toronto, Niagara, Ottawa,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Québec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D763DA">
        <w:rPr>
          <w:rFonts w:eastAsia="Arial"/>
          <w:b/>
          <w:bCs/>
          <w:color w:val="FF0000"/>
          <w:sz w:val="32"/>
          <w:szCs w:val="32"/>
          <w:lang w:eastAsia="fr-FR"/>
        </w:rPr>
        <w:t>Montréa</w:t>
      </w:r>
      <w:r>
        <w:rPr>
          <w:rFonts w:eastAsia="Arial"/>
          <w:b/>
          <w:bCs/>
          <w:color w:val="FF0000"/>
          <w:sz w:val="32"/>
          <w:szCs w:val="32"/>
          <w:lang w:eastAsia="fr-FR"/>
        </w:rPr>
        <w:t>l</w:t>
      </w:r>
      <w:proofErr w:type="spellEnd"/>
    </w:p>
    <w:p w14:paraId="1BBD5F6F" w14:textId="3C55EBA2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D763DA">
        <w:rPr>
          <w:rFonts w:asciiTheme="minorHAnsi" w:eastAsia="Arial" w:hAnsiTheme="minorHAnsi" w:cstheme="minorHAnsi"/>
          <w:color w:val="002060"/>
          <w:sz w:val="24"/>
          <w:szCs w:val="24"/>
        </w:rPr>
        <w:t>9</w:t>
      </w:r>
      <w:r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días</w:t>
      </w: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4B02ECCE" w14:textId="0F091AFD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</w:t>
      </w:r>
      <w:r w:rsidR="00D763DA"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: </w:t>
      </w:r>
      <w:r w:rsidR="00D763DA" w:rsidRPr="00D763D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Diarias, 01 diciembre 2026 </w:t>
      </w:r>
      <w:r w:rsidR="00D763DA">
        <w:rPr>
          <w:rFonts w:asciiTheme="minorHAnsi" w:eastAsia="Arial" w:hAnsiTheme="minorHAnsi" w:cstheme="minorHAnsi"/>
          <w:color w:val="002060"/>
          <w:sz w:val="24"/>
          <w:szCs w:val="24"/>
        </w:rPr>
        <w:t>a</w:t>
      </w:r>
      <w:r w:rsidR="00D763DA" w:rsidRPr="00D763D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l 25 </w:t>
      </w:r>
      <w:r w:rsidR="001C35F8" w:rsidRPr="00D763DA">
        <w:rPr>
          <w:rFonts w:asciiTheme="minorHAnsi" w:eastAsia="Arial" w:hAnsiTheme="minorHAnsi" w:cstheme="minorHAnsi"/>
          <w:color w:val="002060"/>
          <w:sz w:val="24"/>
          <w:szCs w:val="24"/>
        </w:rPr>
        <w:t>abril</w:t>
      </w:r>
      <w:r w:rsidR="00D763DA" w:rsidRPr="00D763D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2027, Consultar Fechas De Black </w:t>
      </w:r>
      <w:proofErr w:type="spellStart"/>
      <w:r w:rsidR="00D763DA" w:rsidRPr="00D763DA">
        <w:rPr>
          <w:rFonts w:asciiTheme="minorHAnsi" w:eastAsia="Arial" w:hAnsiTheme="minorHAnsi" w:cstheme="minorHAnsi"/>
          <w:color w:val="002060"/>
          <w:sz w:val="24"/>
          <w:szCs w:val="24"/>
        </w:rPr>
        <w:t>Out</w:t>
      </w:r>
      <w:proofErr w:type="spellEnd"/>
    </w:p>
    <w:p w14:paraId="4A437F9D" w14:textId="0C9E6515" w:rsidR="003431CF" w:rsidRPr="007D6FDB" w:rsidRDefault="00487A2A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7D6FD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Mínimo: </w:t>
      </w:r>
      <w:r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2 Pasajeros, </w:t>
      </w:r>
      <w:r w:rsidR="003431CF" w:rsidRPr="007D6FDB">
        <w:rPr>
          <w:rFonts w:asciiTheme="minorHAnsi" w:eastAsia="Arial" w:hAnsiTheme="minorHAnsi" w:cstheme="minorHAnsi"/>
          <w:color w:val="002060"/>
          <w:sz w:val="24"/>
          <w:szCs w:val="24"/>
        </w:rPr>
        <w:t>Servicios compartidos.</w:t>
      </w:r>
    </w:p>
    <w:p w14:paraId="1A838FA4" w14:textId="77777777" w:rsidR="003431CF" w:rsidRPr="007D6FDB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2A45BE" w14:textId="3FD6E426" w:rsidR="003431CF" w:rsidRPr="00BD0EA5" w:rsidRDefault="003431CF" w:rsidP="003431CF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D763DA">
        <w:rPr>
          <w:rStyle w:val="DanmeroCar"/>
          <w:b/>
          <w:bCs/>
          <w:sz w:val="24"/>
          <w:szCs w:val="24"/>
        </w:rPr>
        <w:t xml:space="preserve"> 1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C35F8">
        <w:rPr>
          <w:rFonts w:eastAsia="Arial"/>
          <w:sz w:val="24"/>
          <w:szCs w:val="24"/>
        </w:rPr>
        <w:t xml:space="preserve">México - </w:t>
      </w:r>
      <w:r w:rsidR="00D763DA">
        <w:rPr>
          <w:rFonts w:eastAsia="Arial"/>
          <w:sz w:val="24"/>
          <w:szCs w:val="24"/>
        </w:rPr>
        <w:t>Toronto</w:t>
      </w:r>
    </w:p>
    <w:p w14:paraId="45D662E3" w14:textId="77777777" w:rsidR="009735FC" w:rsidRDefault="00D763DA" w:rsidP="009735FC">
      <w:pPr>
        <w:pStyle w:val="Ttulo2"/>
        <w:spacing w:before="0" w:after="0"/>
        <w:jc w:val="both"/>
        <w:rPr>
          <w:rFonts w:eastAsia="Arial" w:cstheme="minorHAnsi"/>
          <w:color w:val="002060"/>
          <w:sz w:val="20"/>
        </w:rPr>
      </w:pPr>
      <w:r w:rsidRPr="001C35F8">
        <w:rPr>
          <w:rFonts w:eastAsia="Arial" w:cstheme="minorHAnsi"/>
          <w:color w:val="002060"/>
          <w:sz w:val="20"/>
        </w:rPr>
        <w:t>¡Bienvenidos a Toronto!</w:t>
      </w:r>
      <w:r w:rsidRPr="00D763DA">
        <w:rPr>
          <w:rFonts w:eastAsia="Arial" w:cstheme="minorHAnsi"/>
          <w:b w:val="0"/>
          <w:bCs/>
          <w:color w:val="002060"/>
          <w:sz w:val="20"/>
        </w:rPr>
        <w:t xml:space="preserve"> A su llegada, traslado hacia el hotel y tiempo libre para comenzar a descubrir esta vibrante y cosmopolita ciudad canadiense. Aproveche para recorrer sus animadas calles, disfrutar de su gastronomía y admirar el ambiente único que caracteriza a Toronto</w:t>
      </w:r>
      <w:r w:rsidRPr="00D763DA">
        <w:rPr>
          <w:rFonts w:eastAsia="Arial" w:cstheme="minorHAnsi"/>
          <w:color w:val="002060"/>
          <w:sz w:val="20"/>
        </w:rPr>
        <w:t>.</w:t>
      </w:r>
      <w:r>
        <w:rPr>
          <w:rFonts w:eastAsia="Arial" w:cstheme="minorHAnsi"/>
          <w:color w:val="002060"/>
          <w:sz w:val="20"/>
        </w:rPr>
        <w:t xml:space="preserve"> </w:t>
      </w:r>
      <w:r w:rsidRPr="00D763DA">
        <w:rPr>
          <w:rFonts w:eastAsia="Arial" w:cstheme="minorHAnsi"/>
          <w:color w:val="002060"/>
          <w:sz w:val="20"/>
        </w:rPr>
        <w:t>Alojamiento.</w:t>
      </w:r>
    </w:p>
    <w:p w14:paraId="285BAA0C" w14:textId="77777777" w:rsidR="009735FC" w:rsidRDefault="009735FC" w:rsidP="009735FC">
      <w:pPr>
        <w:pStyle w:val="Ttulo2"/>
        <w:spacing w:before="0" w:after="0"/>
        <w:rPr>
          <w:rFonts w:eastAsia="Arial" w:cstheme="minorHAnsi"/>
          <w:color w:val="002060"/>
          <w:sz w:val="20"/>
        </w:rPr>
      </w:pPr>
    </w:p>
    <w:p w14:paraId="2C662D82" w14:textId="4C9C6F03" w:rsidR="003431CF" w:rsidRDefault="003431CF" w:rsidP="009735FC">
      <w:pPr>
        <w:pStyle w:val="Ttulo2"/>
        <w:spacing w:before="0" w:after="0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735FC">
        <w:rPr>
          <w:rFonts w:eastAsia="Arial"/>
          <w:sz w:val="24"/>
          <w:szCs w:val="24"/>
        </w:rPr>
        <w:t>Toronto</w:t>
      </w:r>
    </w:p>
    <w:p w14:paraId="2C98CC9D" w14:textId="340C34D1" w:rsidR="009735FC" w:rsidRPr="009735FC" w:rsidRDefault="009735FC" w:rsidP="009735FC">
      <w:pPr>
        <w:pStyle w:val="Ttulo2"/>
        <w:spacing w:before="0" w:after="0"/>
        <w:jc w:val="both"/>
        <w:rPr>
          <w:rFonts w:eastAsia="Arial" w:cstheme="minorHAnsi"/>
          <w:b w:val="0"/>
          <w:bCs/>
          <w:color w:val="002060"/>
          <w:sz w:val="20"/>
        </w:rPr>
      </w:pPr>
      <w:r w:rsidRPr="009735FC">
        <w:rPr>
          <w:rFonts w:eastAsia="Arial" w:cstheme="minorHAnsi"/>
          <w:color w:val="002060"/>
          <w:sz w:val="20"/>
        </w:rPr>
        <w:t>Desayuno en el hotel.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9735FC">
        <w:rPr>
          <w:rFonts w:eastAsia="Arial" w:cstheme="minorHAnsi"/>
          <w:b w:val="0"/>
          <w:bCs/>
          <w:color w:val="002060"/>
          <w:sz w:val="20"/>
        </w:rPr>
        <w:t>Comenzaremos el día con una visita panorámica de Toronto, reconocida como la capital económica de Canadá y una de las ciudades más modernas y multiculturales del país.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9735FC">
        <w:rPr>
          <w:rFonts w:eastAsia="Arial" w:cstheme="minorHAnsi"/>
          <w:b w:val="0"/>
          <w:bCs/>
          <w:color w:val="002060"/>
          <w:sz w:val="20"/>
        </w:rPr>
        <w:t xml:space="preserve">Durante el recorrido conocerán algunos de sus principales atractivos, entre ellos el Antiguo y Nuevo Ayuntamiento, el Parlamento de Ontario, Chinatown, la prestigiosa Universidad de Toronto, la emblemática CN Tower </w:t>
      </w:r>
      <w:r w:rsidRPr="009735FC">
        <w:rPr>
          <w:rFonts w:eastAsia="Arial" w:cstheme="minorHAnsi"/>
          <w:color w:val="002060"/>
          <w:sz w:val="20"/>
        </w:rPr>
        <w:t>(subida no incluida</w:t>
      </w:r>
      <w:r w:rsidRPr="009735FC">
        <w:rPr>
          <w:rFonts w:eastAsia="Arial" w:cstheme="minorHAnsi"/>
          <w:b w:val="0"/>
          <w:bCs/>
          <w:color w:val="002060"/>
          <w:sz w:val="20"/>
        </w:rPr>
        <w:t>) y Ontario Place.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9735FC">
        <w:rPr>
          <w:rFonts w:eastAsia="Arial" w:cstheme="minorHAnsi"/>
          <w:b w:val="0"/>
          <w:bCs/>
          <w:color w:val="002060"/>
          <w:sz w:val="20"/>
        </w:rPr>
        <w:t>Tiempo libre para continuar explorando la ciudad a su propio ritmo y disfrutar de todo lo que Toronto tiene para ofrecer.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9735FC">
        <w:rPr>
          <w:rFonts w:eastAsia="Arial" w:cstheme="minorHAnsi"/>
          <w:color w:val="002060"/>
          <w:sz w:val="20"/>
        </w:rPr>
        <w:t>Alojamiento</w:t>
      </w:r>
      <w:r>
        <w:rPr>
          <w:rFonts w:eastAsia="Arial" w:cstheme="minorHAnsi"/>
          <w:b w:val="0"/>
          <w:bCs/>
          <w:color w:val="002060"/>
          <w:sz w:val="20"/>
        </w:rPr>
        <w:t>.</w:t>
      </w:r>
      <w:r w:rsidRPr="009735FC">
        <w:rPr>
          <w:rFonts w:eastAsia="Arial" w:cstheme="minorHAnsi"/>
          <w:b w:val="0"/>
          <w:bCs/>
          <w:color w:val="002060"/>
          <w:sz w:val="20"/>
        </w:rPr>
        <w:t xml:space="preserve"> </w:t>
      </w:r>
    </w:p>
    <w:p w14:paraId="4A8BABFB" w14:textId="77777777" w:rsidR="009735FC" w:rsidRDefault="009735FC" w:rsidP="003431CF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270F1FB1" w14:textId="285C675B" w:rsidR="003431CF" w:rsidRPr="009735FC" w:rsidRDefault="003431CF" w:rsidP="003431CF">
      <w:pPr>
        <w:pStyle w:val="Ttulo3"/>
        <w:spacing w:before="0" w:after="0" w:line="240" w:lineRule="auto"/>
        <w:rPr>
          <w:rStyle w:val="ParentesisdestinosCar"/>
          <w:rFonts w:cs="Times New Roman"/>
          <w:bCs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9735FC" w:rsidRPr="009735FC">
        <w:rPr>
          <w:rFonts w:eastAsia="Arial"/>
          <w:bCs/>
          <w:color w:val="FF0000"/>
          <w:sz w:val="24"/>
          <w:szCs w:val="24"/>
        </w:rPr>
        <w:t xml:space="preserve">Toronto </w:t>
      </w:r>
      <w:r w:rsidR="00C04684">
        <w:rPr>
          <w:rFonts w:eastAsia="Arial"/>
          <w:bCs/>
          <w:color w:val="FF0000"/>
          <w:sz w:val="24"/>
          <w:szCs w:val="24"/>
        </w:rPr>
        <w:t>-</w:t>
      </w:r>
      <w:r w:rsidR="009735FC" w:rsidRPr="009735FC">
        <w:rPr>
          <w:rFonts w:eastAsia="Arial"/>
          <w:bCs/>
          <w:color w:val="FF0000"/>
          <w:sz w:val="24"/>
          <w:szCs w:val="24"/>
        </w:rPr>
        <w:t xml:space="preserve"> Niagara </w:t>
      </w:r>
      <w:r w:rsidR="00C04684">
        <w:rPr>
          <w:rFonts w:eastAsia="Arial"/>
          <w:bCs/>
          <w:color w:val="FF0000"/>
          <w:sz w:val="24"/>
          <w:szCs w:val="24"/>
        </w:rPr>
        <w:t>-</w:t>
      </w:r>
      <w:r w:rsidR="009735FC" w:rsidRPr="009735FC">
        <w:rPr>
          <w:rFonts w:eastAsia="Arial"/>
          <w:bCs/>
          <w:color w:val="FF0000"/>
          <w:sz w:val="24"/>
          <w:szCs w:val="24"/>
        </w:rPr>
        <w:t xml:space="preserve"> Toronto</w:t>
      </w:r>
    </w:p>
    <w:p w14:paraId="219C6A07" w14:textId="5F6B48F4" w:rsidR="009735FC" w:rsidRPr="009735FC" w:rsidRDefault="009735FC" w:rsidP="009735FC">
      <w:pPr>
        <w:pStyle w:val="textos-itinerario"/>
        <w:spacing w:after="0"/>
        <w:rPr>
          <w:bCs/>
        </w:rPr>
      </w:pPr>
      <w:r w:rsidRPr="009735FC">
        <w:rPr>
          <w:b/>
        </w:rPr>
        <w:t>Desayuno en el hotel</w:t>
      </w:r>
      <w:r w:rsidRPr="009735FC">
        <w:rPr>
          <w:bCs/>
        </w:rPr>
        <w:t>.</w:t>
      </w:r>
      <w:r>
        <w:rPr>
          <w:bCs/>
        </w:rPr>
        <w:t xml:space="preserve"> </w:t>
      </w:r>
      <w:r w:rsidRPr="009735FC">
        <w:rPr>
          <w:bCs/>
        </w:rPr>
        <w:t>Salida por la mañana hacia las impresionantes Niagara Falls, una de las maravillas naturales más famosas de Canadá. Durante la visita disfrutarán de espectaculares paisajes y conocerán de cerca la fuerza y belleza de sus majestuosas cataratas.</w:t>
      </w:r>
      <w:r>
        <w:rPr>
          <w:bCs/>
        </w:rPr>
        <w:t xml:space="preserve"> </w:t>
      </w:r>
      <w:r w:rsidRPr="009735FC">
        <w:rPr>
          <w:bCs/>
        </w:rPr>
        <w:t xml:space="preserve">La </w:t>
      </w:r>
      <w:r w:rsidRPr="009735FC">
        <w:rPr>
          <w:b/>
        </w:rPr>
        <w:t>experiencia incluye</w:t>
      </w:r>
      <w:r w:rsidRPr="009735FC">
        <w:rPr>
          <w:bCs/>
        </w:rPr>
        <w:t xml:space="preserve"> acceso a </w:t>
      </w:r>
      <w:r w:rsidRPr="009735FC">
        <w:rPr>
          <w:b/>
        </w:rPr>
        <w:t xml:space="preserve">los famosos túneles escénicos de </w:t>
      </w:r>
      <w:proofErr w:type="spellStart"/>
      <w:r w:rsidRPr="009735FC">
        <w:rPr>
          <w:b/>
        </w:rPr>
        <w:t>Journey</w:t>
      </w:r>
      <w:proofErr w:type="spellEnd"/>
      <w:r w:rsidRPr="009735FC">
        <w:rPr>
          <w:b/>
        </w:rPr>
        <w:t xml:space="preserve"> </w:t>
      </w:r>
      <w:proofErr w:type="spellStart"/>
      <w:r w:rsidRPr="009735FC">
        <w:rPr>
          <w:b/>
        </w:rPr>
        <w:t>Behind</w:t>
      </w:r>
      <w:proofErr w:type="spellEnd"/>
      <w:r w:rsidRPr="009735FC">
        <w:rPr>
          <w:b/>
        </w:rPr>
        <w:t xml:space="preserve"> </w:t>
      </w:r>
      <w:proofErr w:type="spellStart"/>
      <w:r w:rsidRPr="009735FC">
        <w:rPr>
          <w:b/>
        </w:rPr>
        <w:t>the</w:t>
      </w:r>
      <w:proofErr w:type="spellEnd"/>
      <w:r w:rsidRPr="009735FC">
        <w:rPr>
          <w:b/>
        </w:rPr>
        <w:t xml:space="preserve"> Falls</w:t>
      </w:r>
      <w:r w:rsidRPr="009735FC">
        <w:rPr>
          <w:bCs/>
        </w:rPr>
        <w:t>, donde podrán admirar las cataratas desde una perspectiva única e inolvidable.</w:t>
      </w:r>
      <w:r>
        <w:rPr>
          <w:bCs/>
        </w:rPr>
        <w:t xml:space="preserve"> </w:t>
      </w:r>
      <w:r w:rsidRPr="009735FC">
        <w:rPr>
          <w:bCs/>
        </w:rPr>
        <w:t xml:space="preserve">Tiempo libre para recorrer la zona y disfrutar del ambiente de Niágara. Posteriormente, parada en el encantador </w:t>
      </w:r>
      <w:r w:rsidRPr="009735FC">
        <w:rPr>
          <w:b/>
        </w:rPr>
        <w:t>Niagara-</w:t>
      </w:r>
      <w:proofErr w:type="spellStart"/>
      <w:r w:rsidRPr="009735FC">
        <w:rPr>
          <w:b/>
        </w:rPr>
        <w:t>on</w:t>
      </w:r>
      <w:proofErr w:type="spellEnd"/>
      <w:r w:rsidRPr="009735FC">
        <w:rPr>
          <w:b/>
        </w:rPr>
        <w:t>-</w:t>
      </w:r>
      <w:proofErr w:type="spellStart"/>
      <w:r w:rsidRPr="009735FC">
        <w:rPr>
          <w:b/>
        </w:rPr>
        <w:t>the</w:t>
      </w:r>
      <w:proofErr w:type="spellEnd"/>
      <w:r w:rsidRPr="009735FC">
        <w:rPr>
          <w:b/>
        </w:rPr>
        <w:t>-Lake</w:t>
      </w:r>
      <w:r w:rsidRPr="009735FC">
        <w:rPr>
          <w:bCs/>
        </w:rPr>
        <w:t>, pintoresco pueblo de estilo victoriano reconocido por sus viñedos y su ambiente tradicional.</w:t>
      </w:r>
      <w:r>
        <w:rPr>
          <w:bCs/>
        </w:rPr>
        <w:t xml:space="preserve"> </w:t>
      </w:r>
      <w:r w:rsidRPr="009735FC">
        <w:rPr>
          <w:bCs/>
        </w:rPr>
        <w:t>Regreso a Toronto. Tiempo libre para disfrutar de la gastronomía local.</w:t>
      </w:r>
      <w:r>
        <w:rPr>
          <w:bCs/>
        </w:rPr>
        <w:t xml:space="preserve"> </w:t>
      </w:r>
      <w:r w:rsidRPr="009735FC">
        <w:rPr>
          <w:b/>
        </w:rPr>
        <w:t>Alojamiento.</w:t>
      </w:r>
    </w:p>
    <w:p w14:paraId="723BEC7B" w14:textId="77777777" w:rsidR="003431CF" w:rsidRPr="003D4B38" w:rsidRDefault="003431CF" w:rsidP="003431CF">
      <w:pPr>
        <w:pStyle w:val="textos-itinerario"/>
        <w:spacing w:after="0"/>
        <w:rPr>
          <w:b/>
          <w:sz w:val="28"/>
          <w:szCs w:val="32"/>
        </w:rPr>
      </w:pPr>
    </w:p>
    <w:p w14:paraId="7FEC1AFF" w14:textId="30D54927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4|</w:t>
      </w:r>
      <w:r w:rsidRPr="00BD0EA5">
        <w:rPr>
          <w:rFonts w:eastAsia="Arial"/>
          <w:sz w:val="24"/>
          <w:szCs w:val="24"/>
        </w:rPr>
        <w:t xml:space="preserve"> </w:t>
      </w:r>
      <w:r w:rsidR="009735FC">
        <w:rPr>
          <w:rStyle w:val="DestinosCar"/>
          <w:rFonts w:cs="Times New Roman"/>
          <w:b/>
          <w:smallCaps w:val="0"/>
          <w:sz w:val="24"/>
          <w:szCs w:val="24"/>
        </w:rPr>
        <w:t>Toronto - Ottawa</w:t>
      </w:r>
    </w:p>
    <w:p w14:paraId="19061C91" w14:textId="0E8F4B58" w:rsidR="003431CF" w:rsidRPr="00FD3E57" w:rsidRDefault="00FD3E57" w:rsidP="00731EB1">
      <w:pPr>
        <w:pStyle w:val="textos-itinerario"/>
        <w:spacing w:after="0"/>
      </w:pPr>
      <w:r w:rsidRPr="00FD3E57">
        <w:rPr>
          <w:b/>
          <w:bCs/>
        </w:rPr>
        <w:t>Desayuno en el hotel.</w:t>
      </w:r>
      <w:r>
        <w:t xml:space="preserve"> </w:t>
      </w:r>
      <w:r w:rsidRPr="00FD3E57">
        <w:t xml:space="preserve">Salida en tren con destino a Ottawa, la elegante capital de Canadá. A su llegada, comenzarán una visita panorámica por la ciudad donde podrán admirar los imponentes edificios gubernamentales, incluyendo el Parlamento de Canadá, así como </w:t>
      </w:r>
      <w:r w:rsidRPr="00FD3E57">
        <w:rPr>
          <w:b/>
          <w:bCs/>
        </w:rPr>
        <w:t xml:space="preserve">las residencias oficiales del </w:t>
      </w:r>
      <w:proofErr w:type="gramStart"/>
      <w:r w:rsidRPr="00FD3E57">
        <w:rPr>
          <w:b/>
          <w:bCs/>
        </w:rPr>
        <w:t>Primer Ministro</w:t>
      </w:r>
      <w:proofErr w:type="gramEnd"/>
      <w:r w:rsidRPr="00FD3E57">
        <w:t xml:space="preserve"> y </w:t>
      </w:r>
      <w:r w:rsidRPr="00FD3E57">
        <w:rPr>
          <w:b/>
          <w:bCs/>
        </w:rPr>
        <w:t>del Gobernador General</w:t>
      </w:r>
      <w:r w:rsidRPr="00FD3E57">
        <w:t>.</w:t>
      </w:r>
      <w:r>
        <w:t xml:space="preserve"> </w:t>
      </w:r>
      <w:r w:rsidRPr="00FD3E57">
        <w:t>Durante el recorrido descubrirán el encanto histórico y cultural de Ottawa, una ciudad reconocida por su arquitectura, parques y ambiente tranquilo.</w:t>
      </w:r>
      <w:r>
        <w:t xml:space="preserve"> </w:t>
      </w:r>
      <w:r w:rsidRPr="00FD3E57">
        <w:t xml:space="preserve">Al finalizar, tiempo libre para recorrer el animado </w:t>
      </w:r>
      <w:proofErr w:type="spellStart"/>
      <w:r w:rsidRPr="00C04684">
        <w:rPr>
          <w:b/>
          <w:bCs/>
        </w:rPr>
        <w:t>ByWard</w:t>
      </w:r>
      <w:proofErr w:type="spellEnd"/>
      <w:r w:rsidRPr="00C04684">
        <w:rPr>
          <w:b/>
          <w:bCs/>
        </w:rPr>
        <w:t xml:space="preserve"> </w:t>
      </w:r>
      <w:proofErr w:type="spellStart"/>
      <w:r w:rsidRPr="00C04684">
        <w:rPr>
          <w:b/>
          <w:bCs/>
        </w:rPr>
        <w:t>Market</w:t>
      </w:r>
      <w:proofErr w:type="spellEnd"/>
      <w:r w:rsidRPr="00FD3E57">
        <w:t>, famoso por sus restaurantes, cafés, boutiques y ambiente local.</w:t>
      </w:r>
      <w:r>
        <w:t xml:space="preserve"> </w:t>
      </w:r>
      <w:r w:rsidR="003431CF" w:rsidRPr="002D3018">
        <w:rPr>
          <w:b/>
          <w:bCs/>
        </w:rPr>
        <w:t>Alojamiento.</w:t>
      </w:r>
    </w:p>
    <w:p w14:paraId="1A82A1F2" w14:textId="77777777" w:rsidR="003431CF" w:rsidRDefault="003431CF" w:rsidP="003431CF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08B8E64" w14:textId="07C37FED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5|</w:t>
      </w:r>
      <w:r w:rsidRPr="00BD0EA5">
        <w:rPr>
          <w:rFonts w:eastAsia="Arial"/>
          <w:sz w:val="24"/>
          <w:szCs w:val="24"/>
        </w:rPr>
        <w:t xml:space="preserve"> </w:t>
      </w:r>
      <w:r w:rsidR="00E82BAF">
        <w:rPr>
          <w:rStyle w:val="DestinosCar"/>
          <w:rFonts w:cs="Times New Roman"/>
          <w:b/>
          <w:smallCaps w:val="0"/>
          <w:sz w:val="24"/>
          <w:szCs w:val="24"/>
        </w:rPr>
        <w:t>Ottawa</w:t>
      </w:r>
      <w:r w:rsidR="00FD3E57">
        <w:rPr>
          <w:rStyle w:val="DestinosCar"/>
          <w:rFonts w:cs="Times New Roman"/>
          <w:b/>
          <w:smallCaps w:val="0"/>
          <w:sz w:val="24"/>
          <w:szCs w:val="24"/>
        </w:rPr>
        <w:t xml:space="preserve"> - </w:t>
      </w:r>
      <w:r w:rsidR="00E82BAF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55E542D4" w14:textId="23C35FE0" w:rsidR="00E82BAF" w:rsidRPr="00E82BAF" w:rsidRDefault="00E82BAF" w:rsidP="00E82BA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Por la mañana, visita a pie por Ottawa para descubrir el encanto y la historia de la capital canadiense.</w:t>
      </w:r>
    </w:p>
    <w:p w14:paraId="24E26520" w14:textId="0E6B678A" w:rsidR="003431CF" w:rsidRPr="00E82BAF" w:rsidRDefault="00E82BAF" w:rsidP="00731EB1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Posteriormente, salida en tren con destino a Quebec City,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ciudad más antigua de Canadá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declarada Patrimonio Cultural de la Humanidad por la UNESCO. Sus calles empedradas, arquitectura histórica y ambiente europeo la convierten en uno de los destinos más encantadores del país.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Tiempo libre para comenzar a recorrer el Viejo Quebec y disfrutar de su ambiente único. Recomendamos aprovechar la ocasión para degustar la gastronomía local en alguno de los acogedores restaurantes de la ciudad histórica</w:t>
      </w:r>
      <w:r w:rsidR="003431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431CF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C4E4B74" w14:textId="77777777" w:rsidR="00731EB1" w:rsidRDefault="00731EB1" w:rsidP="003431C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30611118" w14:textId="77777777" w:rsidR="00E82BAF" w:rsidRPr="002D3018" w:rsidRDefault="00E82BAF" w:rsidP="003431C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02B157EB" w14:textId="3FD189DB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lastRenderedPageBreak/>
        <w:t xml:space="preserve">DÍA 6| </w:t>
      </w:r>
      <w:r w:rsidR="00E82BAF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71EAD852" w14:textId="20EFAD03" w:rsidR="00E82BAF" w:rsidRPr="00E82BAF" w:rsidRDefault="00E82BAF" w:rsidP="00E82BA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Salida para realizar una visita a pie por la encantadora ciudad de Quebec, considerada una de las ciudades más bellas y con mayor encanto europeo de Norteamérica. El recorrido tiene una duración aproximada de 2 horas y media.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Durante la visita conocerán algunos de sus lugares más emblemáticos, como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Plaza de Armas, la Plaza Real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pintoresco barrio Petit </w:t>
      </w:r>
      <w:proofErr w:type="spellStart"/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Champlain</w:t>
      </w:r>
      <w:proofErr w:type="spellEnd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el Parlamento de la Provincia, la Terraza </w:t>
      </w:r>
      <w:proofErr w:type="spellStart"/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Dufferin</w:t>
      </w:r>
      <w:proofErr w:type="spellEnd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majestuoso Fairmont Le </w:t>
      </w:r>
      <w:proofErr w:type="spellStart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Château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Frontenac</w:t>
      </w:r>
      <w:proofErr w:type="spellEnd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las calles Saint-Jean y Grande </w:t>
      </w:r>
      <w:proofErr w:type="spellStart"/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Allée</w:t>
      </w:r>
      <w:proofErr w:type="spellEnd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Viejo Puerto y las históricas Plains </w:t>
      </w:r>
      <w:proofErr w:type="spellStart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Abraham.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color w:val="002060"/>
          <w:sz w:val="20"/>
          <w:szCs w:val="20"/>
        </w:rPr>
        <w:t>Resto del día libre para continuar explorando la ciudad a su propio ritmo y disfrutar de su ambiente histórico y acogedor.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2B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5FD723A" w14:textId="77777777" w:rsidR="003431CF" w:rsidRPr="00E82BAF" w:rsidRDefault="003431CF" w:rsidP="003431C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70C0"/>
        </w:rPr>
      </w:pPr>
    </w:p>
    <w:p w14:paraId="6713CF98" w14:textId="352BAE0D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7|</w:t>
      </w:r>
      <w:r w:rsidRPr="00BD0EA5">
        <w:rPr>
          <w:rFonts w:eastAsia="Arial"/>
          <w:sz w:val="24"/>
          <w:szCs w:val="24"/>
        </w:rPr>
        <w:t xml:space="preserve"> </w:t>
      </w:r>
      <w:r w:rsidR="00C04684">
        <w:rPr>
          <w:rFonts w:eastAsia="Arial"/>
          <w:color w:val="FF0000"/>
          <w:sz w:val="24"/>
          <w:szCs w:val="24"/>
        </w:rPr>
        <w:t>Quebec – Montreal</w:t>
      </w:r>
    </w:p>
    <w:p w14:paraId="05508C22" w14:textId="148BEBC1" w:rsidR="00077125" w:rsidRPr="00077125" w:rsidRDefault="00077125" w:rsidP="0007712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Salida en tren con destino a Montreal, considerada la segunda ciudad francófona más importante del mundo después de París. Moderna, vibrante y multicultural, Montreal combina el encanto europeo con la energía cosmopolita de Norteamérica.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A su llegada, tiempo libre para comenzar a descubrir sus animados barrios, su excelente gastronomía y el ambiente único que caracteriza a esta fascinante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22CDF44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AFE4CA" w14:textId="4CD41EE9" w:rsidR="00077125" w:rsidRDefault="00077125" w:rsidP="0007712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Montreal</w:t>
      </w:r>
    </w:p>
    <w:p w14:paraId="440923D1" w14:textId="262CDDE2" w:rsidR="00077125" w:rsidRDefault="00077125" w:rsidP="00077125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Comenzaremos el día con una visita por Montreal, descubriendo algunos de sus lugares más emblemáticos y llenos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Durante el recorrido conocerán 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el encantador Viejo Montreal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exterior de la majestuosa </w:t>
      </w:r>
      <w:proofErr w:type="spellStart"/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Notre</w:t>
      </w:r>
      <w:proofErr w:type="spellEnd"/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-Dame </w:t>
      </w:r>
      <w:proofErr w:type="spellStart"/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Basilica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entrada no incluida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la famosa ciudad subterránea, 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el Boulevard Saint-Laurent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, la animada calle Saint-Denis y el área de Mount Royal, desde donde podrán apreciar hermosas vistas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Resto del día libre para seguir explorando Montreal a su propio ritmo y disfrutar de su ambiente cosmopolita y multicultural.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45E3EE8" w14:textId="39FB914A" w:rsidR="00077125" w:rsidRDefault="00077125" w:rsidP="0007712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9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Montreal </w:t>
      </w:r>
    </w:p>
    <w:p w14:paraId="00C28A4F" w14:textId="508E425D" w:rsidR="00077125" w:rsidRPr="00077125" w:rsidRDefault="00077125" w:rsidP="00077125">
      <w:pP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 Traslado hacia el aeropuerto de acuerdo con el horario de su vuelo para tomar su regreso. </w:t>
      </w: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Fin de nuestros servicios. </w:t>
      </w:r>
    </w:p>
    <w:p w14:paraId="4E7E073F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3E8EA08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9670F32" w14:textId="77777777" w:rsidR="003431CF" w:rsidRPr="00C97FB6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27C7A16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Toronto</w:t>
      </w:r>
    </w:p>
    <w:p w14:paraId="4C646732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1 noche de alojamiento en Ottawa</w:t>
      </w:r>
    </w:p>
    <w:p w14:paraId="42D7D4C3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2 noches de alojamiento en Quebec</w:t>
      </w:r>
    </w:p>
    <w:p w14:paraId="6D0A1062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2 noches de alojamiento en Montreal</w:t>
      </w:r>
    </w:p>
    <w:p w14:paraId="36236DBF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Desayunos en todos los hoteles</w:t>
      </w:r>
    </w:p>
    <w:p w14:paraId="083612D4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visitas guiadas en español de las ciudades de Toronto (2.5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Niagara (8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falls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), Ottawa (2.5 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pie),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Québec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(2.5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pie) y Montreal (3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). </w:t>
      </w:r>
    </w:p>
    <w:p w14:paraId="1D7D0BB6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en sedan (base 1-2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pax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o </w:t>
      </w:r>
      <w:proofErr w:type="gram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minivan</w:t>
      </w:r>
      <w:proofErr w:type="gram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(base 3-4 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pax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). Incluido los traslados privados Aeropuerto/Hotel en Toronto &amp; Hotel/Aeropuerto en Montreal.</w:t>
      </w:r>
    </w:p>
    <w:p w14:paraId="6136FD89" w14:textId="77777777" w:rsidR="00077125" w:rsidRPr="00077125" w:rsidRDefault="00077125" w:rsidP="00077125">
      <w:pPr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Traslados entre las ciudades en Tren VIA RAIL</w:t>
      </w: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, en clase económica para categoría turista y primera y en clase </w:t>
      </w:r>
      <w:proofErr w:type="spellStart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business</w:t>
      </w:r>
      <w:proofErr w:type="spellEnd"/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 para categoría lujo.</w:t>
      </w:r>
    </w:p>
    <w:p w14:paraId="15A9685C" w14:textId="77777777" w:rsidR="00077125" w:rsidRPr="00077125" w:rsidRDefault="00077125" w:rsidP="00077125">
      <w:pPr>
        <w:numPr>
          <w:ilvl w:val="0"/>
          <w:numId w:val="22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77125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aplicables.</w:t>
      </w:r>
    </w:p>
    <w:p w14:paraId="35E27A07" w14:textId="77777777" w:rsidR="003431CF" w:rsidRPr="003431CF" w:rsidRDefault="003431CF" w:rsidP="00731EB1">
      <w:pPr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14:paraId="4C7038FB" w14:textId="77777777" w:rsidR="003431CF" w:rsidRPr="00BA37C5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0846D83E" w14:textId="77777777" w:rsidR="003431CF" w:rsidRPr="0068514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20E27AF2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2B936723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50E87FA8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027636FD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0C282B0E" w14:textId="77777777" w:rsidR="003431CF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C0872D4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3FE7BAEA" w14:textId="77777777" w:rsidR="00EF34EE" w:rsidRDefault="00EF34EE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C6A8CC4" w14:textId="77777777" w:rsidR="003431CF" w:rsidRPr="00D2140A" w:rsidRDefault="003431CF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EA71425" w14:textId="77777777" w:rsidR="003431CF" w:rsidRPr="00BC6617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C661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Máximo 2 menores por habitación, compartiendo con 2 adultos</w:t>
      </w:r>
    </w:p>
    <w:p w14:paraId="5ABC9A38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14:paraId="10753AD3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7C5E7A61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4F89D140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752D6162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68FDE456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F2D9B45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43AA92B6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1CB38A5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C48D453" w14:textId="77777777" w:rsidR="003431CF" w:rsidRPr="002D3018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10671CF" w14:textId="77777777" w:rsidR="003431CF" w:rsidRDefault="003431CF" w:rsidP="003431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4869DAF7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F3BC04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6"/>
        <w:gridCol w:w="368"/>
        <w:gridCol w:w="368"/>
        <w:gridCol w:w="368"/>
        <w:gridCol w:w="368"/>
        <w:gridCol w:w="425"/>
      </w:tblGrid>
      <w:tr w:rsidR="009F4B0D" w:rsidRPr="009F4B0D" w14:paraId="463989C7" w14:textId="77777777" w:rsidTr="009F4B0D">
        <w:trPr>
          <w:trHeight w:val="315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1F53E1"/>
              <w:left w:val="single" w:sz="6" w:space="0" w:color="1F53E1"/>
              <w:right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726C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SALIDAS BLACKOUT (FAVOR DE CONSULTARNOS ANTES DE CONFIRMAR PORQUE APLICAN SUPLEMENTOS): </w:t>
            </w:r>
          </w:p>
        </w:tc>
      </w:tr>
      <w:tr w:rsidR="009F4B0D" w:rsidRPr="009F4B0D" w14:paraId="226F0268" w14:textId="77777777" w:rsidTr="009F4B0D">
        <w:trPr>
          <w:trHeight w:val="315"/>
          <w:tblCellSpacing w:w="0" w:type="dxa"/>
          <w:jc w:val="center"/>
        </w:trPr>
        <w:tc>
          <w:tcPr>
            <w:tcW w:w="0" w:type="auto"/>
            <w:gridSpan w:val="6"/>
            <w:tcBorders>
              <w:left w:val="single" w:sz="6" w:space="0" w:color="1F53E1"/>
              <w:right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76A8A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DICIEMBRE: 19, 20, 21, 22, 23, 24, 25, 26, 27, 28, 29, 30, 31</w:t>
            </w:r>
          </w:p>
        </w:tc>
      </w:tr>
      <w:tr w:rsidR="009F4B0D" w:rsidRPr="009F4B0D" w14:paraId="255F6F6C" w14:textId="77777777" w:rsidTr="009F4B0D">
        <w:trPr>
          <w:trHeight w:val="315"/>
          <w:tblCellSpacing w:w="0" w:type="dxa"/>
          <w:jc w:val="center"/>
        </w:trPr>
        <w:tc>
          <w:tcPr>
            <w:tcW w:w="0" w:type="auto"/>
            <w:gridSpan w:val="6"/>
            <w:tcBorders>
              <w:left w:val="single" w:sz="6" w:space="0" w:color="1F53E1"/>
              <w:right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1432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ENERO: 1,31</w:t>
            </w:r>
          </w:p>
        </w:tc>
      </w:tr>
      <w:tr w:rsidR="009F4B0D" w:rsidRPr="009F4B0D" w14:paraId="1FFD5F3E" w14:textId="77777777" w:rsidTr="009F4B0D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1F53E1"/>
              <w:bottom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250FC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FEBRERO: 1, 2, 3, 4, 5</w:t>
            </w:r>
          </w:p>
        </w:tc>
        <w:tc>
          <w:tcPr>
            <w:tcW w:w="0" w:type="auto"/>
            <w:tcBorders>
              <w:bottom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A9B6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0A6F9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281F6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09C99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1F53E1"/>
              <w:right w:val="single" w:sz="6" w:space="0" w:color="1F53E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47871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371318A9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E53126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840B7C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BA2491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3C7546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89E37C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AA6F07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6E7C4C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A790B6C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961"/>
        <w:gridCol w:w="765"/>
        <w:gridCol w:w="765"/>
        <w:gridCol w:w="961"/>
        <w:gridCol w:w="1017"/>
      </w:tblGrid>
      <w:tr w:rsidR="00DA7ED5" w:rsidRPr="00DA7ED5" w14:paraId="032C2988" w14:textId="77777777" w:rsidTr="00DA7ED5">
        <w:trPr>
          <w:trHeight w:val="308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96ECB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TARIFA POR PERSONA EN USD</w:t>
            </w:r>
          </w:p>
        </w:tc>
      </w:tr>
      <w:tr w:rsidR="00DA7ED5" w:rsidRPr="00DA7ED5" w14:paraId="4B5B406A" w14:textId="77777777" w:rsidTr="00DA7ED5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1FA55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6401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22BAA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20688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146ED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AE2C9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MNR </w:t>
            </w:r>
          </w:p>
        </w:tc>
      </w:tr>
      <w:tr w:rsidR="00DA7ED5" w:rsidRPr="00DA7ED5" w14:paraId="4C00CB07" w14:textId="77777777" w:rsidTr="00DA7ED5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3050B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52502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735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95F13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08DC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DD02B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7B8FE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500</w:t>
            </w:r>
          </w:p>
        </w:tc>
      </w:tr>
      <w:tr w:rsidR="00DA7ED5" w:rsidRPr="00DA7ED5" w14:paraId="69B06EA2" w14:textId="77777777" w:rsidTr="00DA7ED5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9B4D1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A97A2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7F64C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09049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C0FB8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3DF75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830</w:t>
            </w:r>
          </w:p>
        </w:tc>
      </w:tr>
    </w:tbl>
    <w:p w14:paraId="1DC481F7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F11F5C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905"/>
        <w:gridCol w:w="904"/>
        <w:gridCol w:w="904"/>
        <w:gridCol w:w="904"/>
        <w:gridCol w:w="957"/>
      </w:tblGrid>
      <w:tr w:rsidR="00DA7ED5" w:rsidRPr="00DA7ED5" w14:paraId="290BC64B" w14:textId="77777777" w:rsidTr="00DA7ED5">
        <w:trPr>
          <w:trHeight w:val="247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A43E6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DA7ED5" w:rsidRPr="00DA7ED5" w14:paraId="384644CC" w14:textId="77777777" w:rsidTr="00DA7ED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F44D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30BA2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21A4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1579C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ADD01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D4755" w14:textId="559F4556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DA7ED5" w:rsidRPr="00DA7ED5" w14:paraId="36220825" w14:textId="77777777" w:rsidTr="00DA7ED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A136F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88B8D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E6E60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970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D1DA8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7AC7E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2065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13E5C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500</w:t>
            </w:r>
          </w:p>
        </w:tc>
      </w:tr>
      <w:tr w:rsidR="00DA7ED5" w:rsidRPr="00DA7ED5" w14:paraId="18E8ACE5" w14:textId="77777777" w:rsidTr="00DA7ED5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F3A2C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795CE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AE84A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E1A4D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3D763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2395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ABB86" w14:textId="77777777" w:rsidR="00DA7ED5" w:rsidRPr="00DA7ED5" w:rsidRDefault="00DA7ED5" w:rsidP="00DA7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830</w:t>
            </w:r>
          </w:p>
        </w:tc>
      </w:tr>
    </w:tbl>
    <w:p w14:paraId="64A52AF9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E2B15F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E355CF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916"/>
        <w:gridCol w:w="916"/>
        <w:gridCol w:w="916"/>
        <w:gridCol w:w="916"/>
        <w:gridCol w:w="970"/>
      </w:tblGrid>
      <w:tr w:rsidR="00DA7ED5" w:rsidRPr="00DA7ED5" w14:paraId="018BE837" w14:textId="77777777" w:rsidTr="009E58D5">
        <w:trPr>
          <w:trHeight w:val="411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8B3F1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9E58D5" w:rsidRPr="00DA7ED5" w14:paraId="1D323C83" w14:textId="77777777" w:rsidTr="009E58D5">
        <w:trPr>
          <w:trHeight w:val="3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3A47" w14:textId="735612BC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LUJO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0ADC2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6A326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DC111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4A854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A81CC" w14:textId="4819B5F9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9E58D5" w:rsidRPr="00DA7ED5" w14:paraId="7BE9051A" w14:textId="77777777" w:rsidTr="009E58D5">
        <w:trPr>
          <w:trHeight w:val="707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8396B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F90D2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37EB1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970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FFAD5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68F81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2065</w:t>
            </w:r>
          </w:p>
        </w:tc>
        <w:tc>
          <w:tcPr>
            <w:tcW w:w="0" w:type="auto"/>
            <w:tcBorders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BFE57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500</w:t>
            </w:r>
          </w:p>
        </w:tc>
      </w:tr>
      <w:tr w:rsidR="009E58D5" w:rsidRPr="00DA7ED5" w14:paraId="068E68F6" w14:textId="77777777" w:rsidTr="009E58D5">
        <w:trPr>
          <w:trHeight w:val="411"/>
          <w:tblCellSpacing w:w="0" w:type="dxa"/>
          <w:jc w:val="center"/>
        </w:trPr>
        <w:tc>
          <w:tcPr>
            <w:tcW w:w="0" w:type="auto"/>
            <w:tcBorders>
              <w:left w:val="single" w:sz="6" w:space="0" w:color="4285F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5AACF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6A47B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1085B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A66B3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29A1F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2395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F80D5" w14:textId="77777777" w:rsidR="00DA7ED5" w:rsidRPr="00DA7ED5" w:rsidRDefault="00DA7ED5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DA7ED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830</w:t>
            </w:r>
          </w:p>
        </w:tc>
      </w:tr>
    </w:tbl>
    <w:p w14:paraId="68379E3C" w14:textId="77777777" w:rsidR="00DA7ED5" w:rsidRDefault="00DA7E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547224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3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3319"/>
        <w:gridCol w:w="590"/>
      </w:tblGrid>
      <w:tr w:rsidR="009F4B0D" w:rsidRPr="009F4B0D" w14:paraId="1BE6890B" w14:textId="77777777" w:rsidTr="009F4B0D">
        <w:trPr>
          <w:trHeight w:val="36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BFA19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9F4B0D" w:rsidRPr="009F4B0D" w14:paraId="7BD50FE8" w14:textId="77777777" w:rsidTr="009F4B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4472C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43D7D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4472C4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7E416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4472C4"/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0D9D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9F4B0D" w:rsidRPr="009F4B0D" w14:paraId="1F6E1464" w14:textId="77777777" w:rsidTr="009F4B0D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4472C4"/>
              <w:bottom w:val="single" w:sz="6" w:space="0" w:color="4285F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0293F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MONTREAL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B3A5E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LES SUITES LABELLE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AF1E0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9F4B0D" w:rsidRPr="009F4B0D" w14:paraId="0E966759" w14:textId="77777777" w:rsidTr="009F4B0D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4472C4"/>
              <w:bottom w:val="single" w:sz="6" w:space="0" w:color="4285F4"/>
            </w:tcBorders>
            <w:vAlign w:val="center"/>
            <w:hideMark/>
          </w:tcPr>
          <w:p w14:paraId="5D10F706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191F2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CANTLIE SUITES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8D8EA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9F4B0D" w:rsidRPr="009F4B0D" w14:paraId="3832CB00" w14:textId="77777777" w:rsidTr="009F4B0D">
        <w:trPr>
          <w:trHeight w:val="34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4472C4"/>
              <w:bottom w:val="single" w:sz="6" w:space="0" w:color="4285F4"/>
            </w:tcBorders>
            <w:vAlign w:val="center"/>
            <w:hideMark/>
          </w:tcPr>
          <w:p w14:paraId="3B0768BF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4285F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A2FB2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FAIRMONT REINE ELIZABETH</w:t>
            </w:r>
          </w:p>
        </w:tc>
        <w:tc>
          <w:tcPr>
            <w:tcW w:w="0" w:type="auto"/>
            <w:tcBorders>
              <w:bottom w:val="single" w:sz="6" w:space="0" w:color="4285F4"/>
              <w:right w:val="single" w:sz="6" w:space="0" w:color="4472C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47E02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L</w:t>
            </w:r>
          </w:p>
        </w:tc>
      </w:tr>
      <w:tr w:rsidR="009F4B0D" w:rsidRPr="009F4B0D" w14:paraId="686D08B4" w14:textId="77777777" w:rsidTr="009F4B0D">
        <w:trPr>
          <w:trHeight w:val="36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4472C4"/>
              <w:bottom w:val="single" w:sz="6" w:space="0" w:color="4472C4"/>
              <w:right w:val="single" w:sz="6" w:space="0" w:color="4472C4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2824A" w14:textId="43D7431D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CHECK IN 15:00 </w:t>
            </w:r>
            <w:proofErr w:type="spellStart"/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hrs</w:t>
            </w:r>
            <w:proofErr w:type="spellEnd"/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/ CHECK OUT 11:00 </w:t>
            </w:r>
            <w:proofErr w:type="spellStart"/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hrs</w:t>
            </w:r>
            <w:proofErr w:type="spellEnd"/>
          </w:p>
        </w:tc>
      </w:tr>
    </w:tbl>
    <w:p w14:paraId="3759E99E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A52D2B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A7AEFB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38CFA7F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3026B6D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B063B0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5BB7A8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A92F85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AC61F0E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0C27F4" w14:textId="77777777" w:rsidR="009E58D5" w:rsidRDefault="009E58D5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7FDFAF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9F4B0D" w:rsidRPr="009F4B0D" w14:paraId="21774CD2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5F57A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RUTA AÉREA PROPUESTA: MEX/YUL/MEX </w:t>
            </w:r>
          </w:p>
        </w:tc>
      </w:tr>
      <w:tr w:rsidR="009F4B0D" w:rsidRPr="009F4B0D" w14:paraId="1ADC4826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AE5BC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IMPUESTOS (SUJETOS A CONFIRMACIÓN): 555 USD POR PASAJERO</w:t>
            </w:r>
          </w:p>
        </w:tc>
      </w:tr>
      <w:tr w:rsidR="009F4B0D" w:rsidRPr="009F4B0D" w14:paraId="1C035347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88E2F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SUPLEMENTO PARA VUELOS DESDE EL INTERIOR DEL PAÍS - CONSULTAR CON SU ASESOR</w:t>
            </w:r>
          </w:p>
        </w:tc>
      </w:tr>
      <w:tr w:rsidR="009F4B0D" w:rsidRPr="009F4B0D" w14:paraId="4D640070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E9918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9F4B0D" w:rsidRPr="009F4B0D" w14:paraId="7582C389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1B6E9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TARIFA DE MENOR APLICA DE 3 A 17 AÑOS COMPARTIENDO HABITACION CON 2 ADULTOS</w:t>
            </w:r>
          </w:p>
        </w:tc>
      </w:tr>
      <w:tr w:rsidR="009F4B0D" w:rsidRPr="009F4B0D" w14:paraId="39B91777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45622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9F4B0D" w:rsidRPr="009F4B0D" w14:paraId="239A106E" w14:textId="77777777" w:rsidTr="009F4B0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60427" w14:textId="77777777" w:rsidR="009F4B0D" w:rsidRPr="009F4B0D" w:rsidRDefault="009F4B0D" w:rsidP="009F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F4B0D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VIGENCIA: DIARIAS, 01 DICIEMBRE 2026 AL 25 ABRIL 2027 (CONSULTAR SUPLEMENTOS PARA TEMPORADA ALTA)</w:t>
            </w:r>
          </w:p>
        </w:tc>
      </w:tr>
    </w:tbl>
    <w:p w14:paraId="444F9307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56351A" w14:textId="77777777" w:rsidR="009F4B0D" w:rsidRDefault="009F4B0D" w:rsidP="00DA7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F4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28ACB" w14:textId="77777777" w:rsidR="001C1ABC" w:rsidRDefault="001C1ABC">
      <w:pPr>
        <w:spacing w:after="0" w:line="240" w:lineRule="auto"/>
      </w:pPr>
      <w:r>
        <w:separator/>
      </w:r>
    </w:p>
  </w:endnote>
  <w:endnote w:type="continuationSeparator" w:id="0">
    <w:p w14:paraId="387C0A1A" w14:textId="77777777" w:rsidR="001C1ABC" w:rsidRDefault="001C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EA0B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E92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FBFB12" wp14:editId="7BDBBA5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ED6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F2F2" w14:textId="77777777" w:rsidR="001C1ABC" w:rsidRDefault="001C1AB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B9D1E4F" w14:textId="77777777" w:rsidR="001C1ABC" w:rsidRDefault="001C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D0F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1408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B249190" wp14:editId="54F1256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17C09B5" w14:textId="77777777" w:rsidR="00750D94" w:rsidRDefault="00750D9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50D9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INVIERNO CANADIENSE EN TREN</w:t>
                          </w:r>
                        </w:p>
                        <w:p w14:paraId="79367E90" w14:textId="633E872F" w:rsidR="00A0012D" w:rsidRPr="00731EB1" w:rsidRDefault="00750D94" w:rsidP="00750D9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50D9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1748-E2026/2027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49190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17C09B5" w14:textId="77777777" w:rsidR="00750D94" w:rsidRDefault="00750D9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50D9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INVIERNO CANADIENSE EN TREN</w:t>
                    </w:r>
                  </w:p>
                  <w:p w14:paraId="79367E90" w14:textId="633E872F" w:rsidR="00A0012D" w:rsidRPr="00731EB1" w:rsidRDefault="00750D94" w:rsidP="00750D9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50D9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1748-E2026/2027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35471F" wp14:editId="10F6548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5152724" wp14:editId="278B6C18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3B3E" w14:textId="101919A0" w:rsidR="00A0012D" w:rsidRDefault="0075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446743" wp14:editId="6663A2F5">
          <wp:simplePos x="0" y="0"/>
          <wp:positionH relativeFrom="column">
            <wp:posOffset>3171825</wp:posOffset>
          </wp:positionH>
          <wp:positionV relativeFrom="paragraph">
            <wp:posOffset>227965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F6862D" w14:textId="4314CD69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38863F3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D149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762F67"/>
    <w:multiLevelType w:val="hybridMultilevel"/>
    <w:tmpl w:val="70E0C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8E6858"/>
    <w:multiLevelType w:val="multilevel"/>
    <w:tmpl w:val="7A2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1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2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1246263947">
    <w:abstractNumId w:val="2"/>
  </w:num>
  <w:num w:numId="23" w16cid:durableId="1548838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3E08"/>
    <w:rsid w:val="00025024"/>
    <w:rsid w:val="0002598A"/>
    <w:rsid w:val="000634D7"/>
    <w:rsid w:val="00077125"/>
    <w:rsid w:val="0008192A"/>
    <w:rsid w:val="000866AE"/>
    <w:rsid w:val="000B1D38"/>
    <w:rsid w:val="000C446B"/>
    <w:rsid w:val="000E1F99"/>
    <w:rsid w:val="000F610A"/>
    <w:rsid w:val="00121872"/>
    <w:rsid w:val="00121D3F"/>
    <w:rsid w:val="001308DE"/>
    <w:rsid w:val="00147F6C"/>
    <w:rsid w:val="0017516A"/>
    <w:rsid w:val="001760D9"/>
    <w:rsid w:val="00180046"/>
    <w:rsid w:val="00191BF2"/>
    <w:rsid w:val="001934F5"/>
    <w:rsid w:val="00197448"/>
    <w:rsid w:val="001C1ABC"/>
    <w:rsid w:val="001C35F8"/>
    <w:rsid w:val="001D3A16"/>
    <w:rsid w:val="001F6241"/>
    <w:rsid w:val="00206A52"/>
    <w:rsid w:val="002135B2"/>
    <w:rsid w:val="00215E10"/>
    <w:rsid w:val="00253EC6"/>
    <w:rsid w:val="00260703"/>
    <w:rsid w:val="002613C9"/>
    <w:rsid w:val="00266FD8"/>
    <w:rsid w:val="002A3E36"/>
    <w:rsid w:val="002B20BB"/>
    <w:rsid w:val="002C3F2A"/>
    <w:rsid w:val="002D3018"/>
    <w:rsid w:val="002E2148"/>
    <w:rsid w:val="003279F7"/>
    <w:rsid w:val="003431CF"/>
    <w:rsid w:val="00344D3D"/>
    <w:rsid w:val="003472AF"/>
    <w:rsid w:val="003549A2"/>
    <w:rsid w:val="0036611A"/>
    <w:rsid w:val="00382620"/>
    <w:rsid w:val="003A214A"/>
    <w:rsid w:val="003B4F01"/>
    <w:rsid w:val="003D4EA7"/>
    <w:rsid w:val="003D5536"/>
    <w:rsid w:val="004002E5"/>
    <w:rsid w:val="00404FD7"/>
    <w:rsid w:val="00406B6E"/>
    <w:rsid w:val="00430DCE"/>
    <w:rsid w:val="004354F5"/>
    <w:rsid w:val="00445E5F"/>
    <w:rsid w:val="004545F2"/>
    <w:rsid w:val="004636D0"/>
    <w:rsid w:val="00487A2A"/>
    <w:rsid w:val="00493763"/>
    <w:rsid w:val="004A4DC7"/>
    <w:rsid w:val="004A5406"/>
    <w:rsid w:val="004A589A"/>
    <w:rsid w:val="004B5570"/>
    <w:rsid w:val="004B58B8"/>
    <w:rsid w:val="004C455A"/>
    <w:rsid w:val="004F3ADB"/>
    <w:rsid w:val="005507FE"/>
    <w:rsid w:val="00552BB9"/>
    <w:rsid w:val="00566D06"/>
    <w:rsid w:val="005679E5"/>
    <w:rsid w:val="00567C06"/>
    <w:rsid w:val="00587B8C"/>
    <w:rsid w:val="00595615"/>
    <w:rsid w:val="005D56D2"/>
    <w:rsid w:val="005E1802"/>
    <w:rsid w:val="005E62F4"/>
    <w:rsid w:val="00600CC3"/>
    <w:rsid w:val="00601CD6"/>
    <w:rsid w:val="00607554"/>
    <w:rsid w:val="006210F5"/>
    <w:rsid w:val="00655CC5"/>
    <w:rsid w:val="00662901"/>
    <w:rsid w:val="006835E6"/>
    <w:rsid w:val="0068514F"/>
    <w:rsid w:val="006860F9"/>
    <w:rsid w:val="00687ED9"/>
    <w:rsid w:val="00692BA8"/>
    <w:rsid w:val="006C1CB0"/>
    <w:rsid w:val="006C2396"/>
    <w:rsid w:val="006C6776"/>
    <w:rsid w:val="006D29F5"/>
    <w:rsid w:val="006D33A0"/>
    <w:rsid w:val="006D72E8"/>
    <w:rsid w:val="00724E17"/>
    <w:rsid w:val="00731EB1"/>
    <w:rsid w:val="00750D94"/>
    <w:rsid w:val="00792693"/>
    <w:rsid w:val="00794B66"/>
    <w:rsid w:val="007A3CDE"/>
    <w:rsid w:val="007B15CC"/>
    <w:rsid w:val="007D07FC"/>
    <w:rsid w:val="007D6FDB"/>
    <w:rsid w:val="007F7B70"/>
    <w:rsid w:val="0082415F"/>
    <w:rsid w:val="00825C6E"/>
    <w:rsid w:val="0088560B"/>
    <w:rsid w:val="008C56AB"/>
    <w:rsid w:val="008E0FE2"/>
    <w:rsid w:val="008E5CC0"/>
    <w:rsid w:val="008F157E"/>
    <w:rsid w:val="008F4840"/>
    <w:rsid w:val="0090199B"/>
    <w:rsid w:val="009119BC"/>
    <w:rsid w:val="00913B29"/>
    <w:rsid w:val="009444C9"/>
    <w:rsid w:val="00945F42"/>
    <w:rsid w:val="009735FC"/>
    <w:rsid w:val="009767C9"/>
    <w:rsid w:val="00985F89"/>
    <w:rsid w:val="00986E85"/>
    <w:rsid w:val="009A516C"/>
    <w:rsid w:val="009E58D5"/>
    <w:rsid w:val="009F4B0D"/>
    <w:rsid w:val="00A0012D"/>
    <w:rsid w:val="00A0512A"/>
    <w:rsid w:val="00A109A1"/>
    <w:rsid w:val="00A1676A"/>
    <w:rsid w:val="00A322C8"/>
    <w:rsid w:val="00A32A11"/>
    <w:rsid w:val="00A343BB"/>
    <w:rsid w:val="00A44217"/>
    <w:rsid w:val="00A455A6"/>
    <w:rsid w:val="00A700E2"/>
    <w:rsid w:val="00A9635C"/>
    <w:rsid w:val="00A979AE"/>
    <w:rsid w:val="00AA2A20"/>
    <w:rsid w:val="00AA302B"/>
    <w:rsid w:val="00AB0E37"/>
    <w:rsid w:val="00AB153F"/>
    <w:rsid w:val="00AC4C1F"/>
    <w:rsid w:val="00AD3EA1"/>
    <w:rsid w:val="00AE3D8A"/>
    <w:rsid w:val="00AE5681"/>
    <w:rsid w:val="00B06363"/>
    <w:rsid w:val="00B11AFA"/>
    <w:rsid w:val="00B41B77"/>
    <w:rsid w:val="00B6762D"/>
    <w:rsid w:val="00B840FB"/>
    <w:rsid w:val="00B8522A"/>
    <w:rsid w:val="00B85583"/>
    <w:rsid w:val="00BA37C5"/>
    <w:rsid w:val="00BB3D24"/>
    <w:rsid w:val="00BB793D"/>
    <w:rsid w:val="00BC30AB"/>
    <w:rsid w:val="00BC6617"/>
    <w:rsid w:val="00BD0EA5"/>
    <w:rsid w:val="00BD6523"/>
    <w:rsid w:val="00BF498E"/>
    <w:rsid w:val="00C04684"/>
    <w:rsid w:val="00C1510A"/>
    <w:rsid w:val="00C313EF"/>
    <w:rsid w:val="00C57E71"/>
    <w:rsid w:val="00C90CC1"/>
    <w:rsid w:val="00C97FB6"/>
    <w:rsid w:val="00CC0D4B"/>
    <w:rsid w:val="00CE0C8F"/>
    <w:rsid w:val="00D2140A"/>
    <w:rsid w:val="00D60B30"/>
    <w:rsid w:val="00D6671F"/>
    <w:rsid w:val="00D71BE3"/>
    <w:rsid w:val="00D763DA"/>
    <w:rsid w:val="00D855E9"/>
    <w:rsid w:val="00D9352D"/>
    <w:rsid w:val="00D946C1"/>
    <w:rsid w:val="00DA7ED5"/>
    <w:rsid w:val="00DD2475"/>
    <w:rsid w:val="00DE0C33"/>
    <w:rsid w:val="00DE3DFE"/>
    <w:rsid w:val="00DE7D94"/>
    <w:rsid w:val="00DF1544"/>
    <w:rsid w:val="00E04A81"/>
    <w:rsid w:val="00E44691"/>
    <w:rsid w:val="00E5624C"/>
    <w:rsid w:val="00E701F2"/>
    <w:rsid w:val="00E82BAF"/>
    <w:rsid w:val="00E856F2"/>
    <w:rsid w:val="00E928BA"/>
    <w:rsid w:val="00EE2794"/>
    <w:rsid w:val="00EE4F56"/>
    <w:rsid w:val="00EE5A2D"/>
    <w:rsid w:val="00EF34EE"/>
    <w:rsid w:val="00F01C44"/>
    <w:rsid w:val="00F14FD9"/>
    <w:rsid w:val="00F21773"/>
    <w:rsid w:val="00F257E1"/>
    <w:rsid w:val="00F341D4"/>
    <w:rsid w:val="00F46BFF"/>
    <w:rsid w:val="00F71308"/>
    <w:rsid w:val="00F91B12"/>
    <w:rsid w:val="00FA6C98"/>
    <w:rsid w:val="00FB48F5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6767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active">
    <w:name w:val="active"/>
    <w:basedOn w:val="Normal"/>
    <w:rsid w:val="00077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1444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FFERNANDEZ</cp:lastModifiedBy>
  <cp:revision>23</cp:revision>
  <dcterms:created xsi:type="dcterms:W3CDTF">2026-05-15T18:46:00Z</dcterms:created>
  <dcterms:modified xsi:type="dcterms:W3CDTF">2026-05-22T20:25:00Z</dcterms:modified>
</cp:coreProperties>
</file>