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BF" w:rsidRDefault="004824BF" w:rsidP="004824B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824BF" w:rsidRPr="004824BF" w:rsidRDefault="00A179C1" w:rsidP="004824BF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¡DISFRUTA</w:t>
      </w:r>
      <w:r w:rsidR="004824BF">
        <w:rPr>
          <w:rFonts w:ascii="Arial" w:hAnsi="Arial" w:cs="Arial"/>
          <w:b/>
          <w:sz w:val="20"/>
          <w:szCs w:val="20"/>
          <w:lang w:val="es-MX"/>
        </w:rPr>
        <w:t xml:space="preserve"> DEL AÑO NUEVO EN LA PROVINCIA DE </w:t>
      </w:r>
      <w:r>
        <w:rPr>
          <w:rFonts w:ascii="Arial" w:hAnsi="Arial" w:cs="Arial"/>
          <w:b/>
          <w:sz w:val="20"/>
          <w:szCs w:val="20"/>
          <w:lang w:val="es-MX"/>
        </w:rPr>
        <w:t>QUEBEC!</w:t>
      </w:r>
    </w:p>
    <w:p w:rsid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 w:bidi="ar-SA"/>
        </w:rPr>
      </w:pPr>
    </w:p>
    <w:p w:rsid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bCs/>
          <w:sz w:val="20"/>
          <w:szCs w:val="20"/>
          <w:lang w:val="es-MX" w:eastAsia="es-MX" w:bidi="ar-SA"/>
        </w:rPr>
        <w:t>8 días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bCs/>
          <w:sz w:val="20"/>
          <w:szCs w:val="20"/>
          <w:lang w:val="es-MX" w:eastAsia="es-MX" w:bidi="ar-SA"/>
        </w:rPr>
        <w:t>Llegadas: 26 diciembre (única fecha)</w:t>
      </w:r>
    </w:p>
    <w:p w:rsid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Dic 26.  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México – 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Montreal.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Recepción en el aeropuerto y traslado al hotel.</w:t>
      </w:r>
      <w:r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Alojamiento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0"/>
          <w:szCs w:val="20"/>
          <w:lang w:val="es-MX" w:eastAsia="es-MX" w:bidi="ar-SA"/>
        </w:rPr>
        <w:br/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Dic 27. Montreal.</w:t>
      </w:r>
    </w:p>
    <w:p w:rsidR="004824BF" w:rsidRPr="00EF6967" w:rsidRDefault="004824BF" w:rsidP="00EF69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Desayuno americano.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Por la mañana realizaremos la visita de la ciudad. Montreal,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ciudad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románticamente tradicional y a la vez innovadora, cautiva a sus visitantes con sus diferentes estilos de arquitectura, su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encanto del viejo continente, la energía de Norte América y su multiculturalismo. Visitaremos la Basílica de Notre Dame, la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Plaza de Armas, la Plaza Cartier, El Viejo Puerto, el edificio del ayuntamiento, el área del estadio de los juegos olímpicos de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 xml:space="preserve">1976, la milla cuadrada de oro, en donde vivieron las familias </w:t>
      </w:r>
      <w:proofErr w:type="spellStart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mas</w:t>
      </w:r>
      <w:proofErr w:type="spellEnd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 xml:space="preserve"> ricas del país del siglo XIX, el parque del Monte Real y el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oratorio San José. Tarde libre para compras por cuenta del pasajero. Aproveche de las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mejores ofertas del año, conocida como "</w:t>
      </w:r>
      <w:proofErr w:type="spellStart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Boxing</w:t>
      </w:r>
      <w:proofErr w:type="spellEnd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proofErr w:type="spellStart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Week</w:t>
      </w:r>
      <w:proofErr w:type="spellEnd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", esta semana las tiendas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ofrecen los mejores descuentos en ropa y electrónicos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. </w:t>
      </w: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Alojamiento.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0"/>
          <w:szCs w:val="20"/>
          <w:lang w:val="es-MX" w:eastAsia="es-MX" w:bidi="ar-SA"/>
        </w:rPr>
        <w:t> 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Dic 28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.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Montreal 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–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Mont Tremblant 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–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Montreal</w:t>
      </w:r>
    </w:p>
    <w:p w:rsidR="004824BF" w:rsidRPr="00EF6967" w:rsidRDefault="004824BF" w:rsidP="00EF69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Desayuno americano.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Salida temprano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hacia la región de los Montes Laurentinos, donde se encuentran la mayoría de los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centros de esquí del este de Canadá. A través de espectaculares paisajes nevados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llegamos hasta Mont Tremblant, considerado el más importante centro de esquí del este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de Norte América. Actividades para realizar: esquí (programas para esquiadores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debutantes disponibles), patinaje sobre hielo, motonieves. Estas actividades tienen costo adicional (NO están incluidas en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el paquete, el pasajero las abona directamente). Regreso a Montreal al final del día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>.</w:t>
      </w:r>
      <w:r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es-MX" w:eastAsia="es-MX" w:bidi="ar-SA"/>
        </w:rPr>
        <w:t>Alojamiento.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0"/>
          <w:szCs w:val="20"/>
          <w:lang w:val="es-MX" w:eastAsia="es-MX" w:bidi="ar-SA"/>
        </w:rPr>
        <w:t> 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Dic 29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.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Montreal 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–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Quebec.</w:t>
      </w:r>
    </w:p>
    <w:p w:rsidR="004824BF" w:rsidRPr="00EF6967" w:rsidRDefault="004824BF" w:rsidP="00EF69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Desayuno americano.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Este día salimos con destino a la ciudad de Quebec.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Hacemos una visita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a la llegada en la cual veremos los campos de batalla, el cabo diamante, la pintoresca calle Gran-Allé, el parlamento de la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p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rovincia de Quebec, la ciudad amurallada, la puerta San Luis, la ciudadela, la plaza de armas y el área del Chateau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Frontenac, la promenade de los gobernadores,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 xml:space="preserve">el ayuntamiento, el puerto viejo y la plaza Real. Almuerzo en una 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típica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 xml:space="preserve">cabaña de azúcar. Por la tarde le sugerimos una visita al mercado navideño que llaman "Marché de Noel", donde 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podrá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disfrutar y degustar comida, vinos y dulces caseros.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Feria muy especial que tiene por complemento la oferta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de juguetes confeccionados por artesanos de la región.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Alojamiento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Dic 30 Quebec.</w:t>
      </w:r>
      <w:r w:rsidRPr="004824BF">
        <w:rPr>
          <w:rFonts w:ascii="Arial" w:hAnsi="Arial" w:cs="Arial"/>
          <w:sz w:val="24"/>
          <w:szCs w:val="24"/>
          <w:lang w:val="es-MX" w:eastAsia="es-MX" w:bidi="ar-SA"/>
        </w:rPr>
        <w:t> </w:t>
      </w:r>
    </w:p>
    <w:p w:rsidR="004824BF" w:rsidRPr="00EF6967" w:rsidRDefault="004824BF" w:rsidP="00EF69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Desayuno americano.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Los Amantes del esquí podrán gozar de las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 xml:space="preserve">excepcionales condiciones que les ofrece la montaña de Mont </w:t>
      </w:r>
      <w:proofErr w:type="spellStart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Ste</w:t>
      </w:r>
      <w:proofErr w:type="spellEnd"/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-Anne o, descubra a su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aire el centro histórico, patrimonio cultural de la huma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>n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idad, con sus estrechas calles, sus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boutiques y museos, o compras en el centro comercial más grande de Quebec. Disfrute de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esta seductora ciudad que en esta época brilla con abundantes decoraciones que adornan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las fachadas de su antigua arquitectura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>.</w:t>
      </w:r>
      <w:r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es-MX" w:eastAsia="es-MX" w:bidi="ar-SA"/>
        </w:rPr>
        <w:t>Alojamiento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 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Dic 31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.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  Quebec 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–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Valcartier 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–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 Quebec</w:t>
      </w:r>
    </w:p>
    <w:p w:rsidR="004824BF" w:rsidRPr="00EF6967" w:rsidRDefault="004824BF" w:rsidP="00EF69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Desayuno americano.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> 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Village Valcartier (incluido),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venga a descubrir las actividades de invierno de esta bella ciudad como el t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>o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bogán &amp; rafting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de nieve. En la noche las festividades de año nuevo son al exterior y a pasos de su hotel.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Espectáculos de bandas canadienses en vivo, festival de esculturas de hielo y a la media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noche fuegos artificiales al ritmo de los gritos de un 'Bonne Année'.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es-MX" w:eastAsia="es-MX" w:bidi="ar-SA"/>
        </w:rPr>
        <w:t>Alojamiento.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 </w:t>
      </w:r>
    </w:p>
    <w:p w:rsid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</w:p>
    <w:p w:rsidR="00A179C1" w:rsidRDefault="00A179C1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</w:p>
    <w:p w:rsidR="00A179C1" w:rsidRDefault="00A179C1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Ene 0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 xml:space="preserve">1. 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Quebec – Montreal.</w:t>
      </w:r>
    </w:p>
    <w:p w:rsidR="004824BF" w:rsidRPr="004824BF" w:rsidRDefault="004824BF" w:rsidP="00EF69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Desayuno americano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>.</w:t>
      </w:r>
      <w:r w:rsidRPr="004824BF">
        <w:rPr>
          <w:rFonts w:ascii="Arial" w:hAnsi="Arial" w:cs="Arial"/>
          <w:b/>
          <w:bCs/>
          <w:sz w:val="20"/>
          <w:szCs w:val="20"/>
          <w:lang w:val="es-MX" w:eastAsia="es-MX" w:bidi="ar-SA"/>
        </w:rPr>
        <w:t> 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Por la mañana actividad de trineo tirado por perros (incluido). Quebec es el lugar ideal para vivir este tipo de experiencia,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EF6967" w:rsidRPr="00EF6967">
        <w:rPr>
          <w:rFonts w:ascii="Arial" w:hAnsi="Arial" w:cs="Arial"/>
          <w:sz w:val="20"/>
          <w:szCs w:val="20"/>
          <w:lang w:val="es-MX" w:eastAsia="es-MX" w:bidi="ar-SA"/>
        </w:rPr>
        <w:t>modo de transporte tradicional del gran norte; continuamos camino hacia Montreal. Comida de despedida.</w:t>
      </w:r>
      <w:r w:rsidR="00EF6967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4824BF">
        <w:rPr>
          <w:rFonts w:ascii="Arial" w:hAnsi="Arial" w:cs="Arial"/>
          <w:b/>
          <w:sz w:val="20"/>
          <w:szCs w:val="20"/>
          <w:lang w:val="es-MX" w:eastAsia="es-MX" w:bidi="ar-SA"/>
        </w:rPr>
        <w:t>Alojamiento 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 </w:t>
      </w:r>
    </w:p>
    <w:p w:rsid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Ene 02</w:t>
      </w:r>
      <w:r>
        <w:rPr>
          <w:rFonts w:ascii="Arial" w:hAnsi="Arial" w:cs="Arial"/>
          <w:b/>
          <w:bCs/>
          <w:sz w:val="24"/>
          <w:szCs w:val="24"/>
          <w:lang w:val="es-MX" w:eastAsia="es-MX" w:bidi="ar-SA"/>
        </w:rPr>
        <w:t>.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  Montreal</w:t>
      </w:r>
      <w:r>
        <w:rPr>
          <w:rFonts w:ascii="Arial" w:hAnsi="Arial" w:cs="Arial"/>
          <w:b/>
          <w:bCs/>
          <w:sz w:val="20"/>
          <w:szCs w:val="20"/>
          <w:lang w:val="es-MX" w:eastAsia="es-MX" w:bidi="ar-SA"/>
        </w:rPr>
        <w:t xml:space="preserve"> – </w:t>
      </w:r>
      <w:r w:rsidRPr="004824BF">
        <w:rPr>
          <w:rFonts w:ascii="Arial" w:hAnsi="Arial" w:cs="Arial"/>
          <w:b/>
          <w:bCs/>
          <w:sz w:val="24"/>
          <w:szCs w:val="24"/>
          <w:lang w:val="es-MX" w:eastAsia="es-MX" w:bidi="ar-SA"/>
        </w:rPr>
        <w:t>México.</w:t>
      </w: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A179C1">
        <w:rPr>
          <w:rFonts w:ascii="Arial" w:hAnsi="Arial" w:cs="Arial"/>
          <w:b/>
          <w:bCs/>
          <w:sz w:val="20"/>
          <w:szCs w:val="20"/>
          <w:lang w:val="es-MX" w:eastAsia="es-MX" w:bidi="ar-SA"/>
        </w:rPr>
        <w:t>Desayuno americano.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 xml:space="preserve"> A la hora indicada traslado al aeropuerto. </w:t>
      </w:r>
      <w:r w:rsidRPr="00A179C1">
        <w:rPr>
          <w:rFonts w:ascii="Arial" w:hAnsi="Arial" w:cs="Arial"/>
          <w:b/>
          <w:bCs/>
          <w:sz w:val="20"/>
          <w:szCs w:val="20"/>
          <w:lang w:val="es-MX" w:eastAsia="es-MX" w:bidi="ar-SA"/>
        </w:rPr>
        <w:t>Fin de los servicios.</w:t>
      </w:r>
    </w:p>
    <w:p w:rsid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:rsidR="004824BF" w:rsidRPr="004824BF" w:rsidRDefault="004824BF" w:rsidP="00482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sz w:val="20"/>
          <w:szCs w:val="20"/>
          <w:lang w:val="es-MX" w:eastAsia="es-MX" w:bidi="ar-SA"/>
        </w:rPr>
        <w:t>INCLUYE:</w:t>
      </w:r>
    </w:p>
    <w:p w:rsidR="004824BF" w:rsidRPr="004824BF" w:rsidRDefault="004824BF" w:rsidP="004824B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7 desayunos americanos.</w:t>
      </w:r>
    </w:p>
    <w:p w:rsidR="004824BF" w:rsidRPr="004824BF" w:rsidRDefault="004824BF" w:rsidP="004824B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2 almuerzos.</w:t>
      </w:r>
    </w:p>
    <w:p w:rsidR="004824BF" w:rsidRPr="004824BF" w:rsidRDefault="004824BF" w:rsidP="004824B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Admisión a la Basílica Notre Dame</w:t>
      </w:r>
      <w:r>
        <w:rPr>
          <w:rFonts w:ascii="Arial" w:hAnsi="Arial" w:cs="Arial"/>
          <w:sz w:val="20"/>
          <w:szCs w:val="20"/>
          <w:lang w:val="es-MX" w:eastAsia="es-MX" w:bidi="ar-SA"/>
        </w:rPr>
        <w:t>, t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>rineo de perros, Village Valcartier</w:t>
      </w:r>
      <w:r>
        <w:rPr>
          <w:rFonts w:ascii="Arial" w:hAnsi="Arial" w:cs="Arial"/>
          <w:sz w:val="20"/>
          <w:szCs w:val="20"/>
          <w:lang w:val="es-MX" w:eastAsia="es-MX" w:bidi="ar-SA"/>
        </w:rPr>
        <w:t>, v</w:t>
      </w:r>
      <w:r w:rsidRPr="004824BF">
        <w:rPr>
          <w:rFonts w:ascii="Arial" w:hAnsi="Arial" w:cs="Arial"/>
          <w:sz w:val="20"/>
          <w:szCs w:val="20"/>
          <w:lang w:val="es-MX" w:eastAsia="es-MX" w:bidi="ar-SA"/>
        </w:rPr>
        <w:t>isitas y excursiones indicadas en el programa.</w:t>
      </w:r>
    </w:p>
    <w:p w:rsidR="004824BF" w:rsidRPr="004824BF" w:rsidRDefault="004824BF" w:rsidP="004824B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Manejo de 1 maleta por persona en los hoteles.</w:t>
      </w:r>
    </w:p>
    <w:p w:rsidR="004824BF" w:rsidRDefault="004824BF" w:rsidP="004824B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4824BF">
        <w:rPr>
          <w:rFonts w:ascii="Arial" w:hAnsi="Arial" w:cs="Arial"/>
          <w:sz w:val="20"/>
          <w:szCs w:val="20"/>
          <w:lang w:val="es-MX" w:eastAsia="es-MX" w:bidi="ar-SA"/>
        </w:rPr>
        <w:t>Traslados de llegada y salida en Montreal.</w:t>
      </w:r>
    </w:p>
    <w:p w:rsidR="004824BF" w:rsidRPr="004824BF" w:rsidRDefault="004824BF" w:rsidP="004824BF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p w:rsidR="004824BF" w:rsidRDefault="004824BF" w:rsidP="00A179C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4824BF" w:rsidRPr="004824BF" w:rsidRDefault="004824BF" w:rsidP="00A179C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Actividades no descritas en el itinerario y marcadas como opcionales </w:t>
      </w:r>
    </w:p>
    <w:p w:rsidR="004824BF" w:rsidRPr="004824BF" w:rsidRDefault="004824BF" w:rsidP="00A179C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de avión. </w:t>
      </w:r>
    </w:p>
    <w:p w:rsidR="004824BF" w:rsidRPr="00A179C1" w:rsidRDefault="004824BF" w:rsidP="00A179C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Propinas</w:t>
      </w:r>
    </w:p>
    <w:p w:rsidR="00A179C1" w:rsidRDefault="00A179C1" w:rsidP="00A179C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A179C1" w:rsidRPr="00EF2D5B" w:rsidRDefault="00A179C1" w:rsidP="00A179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2D5B"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2D5B">
        <w:rPr>
          <w:rFonts w:ascii="Arial" w:hAnsi="Arial" w:cs="Arial"/>
          <w:sz w:val="20"/>
          <w:szCs w:val="20"/>
          <w:lang w:val="es-MX"/>
        </w:rPr>
        <w:t xml:space="preserve">Los hoteles están sujetos a cambio, los cambios serán informados al momento en que confirmemos la reserva y, por lo tanto, algunos suplementos pueden ser aplicados. 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F2D5B">
        <w:rPr>
          <w:rFonts w:ascii="Arial" w:hAnsi="Arial" w:cs="Arial"/>
          <w:sz w:val="20"/>
          <w:szCs w:val="20"/>
          <w:lang w:val="es-MX"/>
        </w:rPr>
        <w:t>El día de la visita de ciudad, se reconfirmará una semana antes de la llegada del cliente, pudiendo variar el día de operación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F2D5B">
        <w:rPr>
          <w:rFonts w:ascii="Arial" w:hAnsi="Arial" w:cs="Arial"/>
          <w:b/>
          <w:bCs/>
          <w:sz w:val="20"/>
          <w:szCs w:val="20"/>
          <w:lang w:val="es-MX"/>
        </w:rPr>
        <w:t xml:space="preserve">No se reembolsará ningún traslado o visita en el caso de no disfrutar de este servicio. </w:t>
      </w:r>
      <w:r w:rsidRPr="00EF2D5B">
        <w:rPr>
          <w:rFonts w:ascii="Arial" w:hAnsi="Arial" w:cs="Arial"/>
          <w:sz w:val="20"/>
          <w:szCs w:val="20"/>
          <w:lang w:val="es-MX"/>
        </w:rPr>
        <w:t xml:space="preserve">Actividades opcionales se reservan en destino 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2D5B">
        <w:rPr>
          <w:rFonts w:ascii="Arial" w:hAnsi="Arial" w:cs="Arial"/>
          <w:sz w:val="20"/>
          <w:szCs w:val="20"/>
          <w:lang w:val="es-MX"/>
        </w:rPr>
        <w:t>Tarifas cotizadas e</w:t>
      </w:r>
      <w:r>
        <w:rPr>
          <w:rFonts w:ascii="Arial" w:hAnsi="Arial" w:cs="Arial"/>
          <w:sz w:val="20"/>
          <w:szCs w:val="20"/>
          <w:lang w:val="es-MX"/>
        </w:rPr>
        <w:t>n</w:t>
      </w:r>
      <w:r w:rsidRPr="00EF2D5B">
        <w:rPr>
          <w:rFonts w:ascii="Arial" w:hAnsi="Arial" w:cs="Arial"/>
          <w:sz w:val="20"/>
          <w:szCs w:val="20"/>
          <w:lang w:val="es-MX"/>
        </w:rPr>
        <w:t xml:space="preserve"> habitaciones estándar. En caso de preferir habitaciones superiores favor de consultar.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2D5B">
        <w:rPr>
          <w:rFonts w:ascii="Arial" w:hAnsi="Arial" w:cs="Arial"/>
          <w:sz w:val="20"/>
          <w:szCs w:val="20"/>
          <w:lang w:val="es-MX"/>
        </w:rPr>
        <w:t>Es responsabilidad del pasajero tener la documentación necesaria para viajar.</w:t>
      </w:r>
    </w:p>
    <w:p w:rsidR="00A179C1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2D5B">
        <w:rPr>
          <w:rFonts w:ascii="Arial" w:hAnsi="Arial" w:cs="Arial"/>
          <w:b/>
          <w:bCs/>
          <w:sz w:val="20"/>
          <w:szCs w:val="20"/>
          <w:lang w:val="es-MX"/>
        </w:rPr>
        <w:t>Tarifas sujetas a disponibilidad al momento de reservar.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Máximo 1 maleta por persona en servicios terrestres, en caso de equipaje extra puede aplicar suplemento</w:t>
      </w:r>
    </w:p>
    <w:p w:rsidR="00A179C1" w:rsidRPr="00EF2D5B" w:rsidRDefault="00A179C1" w:rsidP="00A179C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caso de no adquirir los vuelos con Operadora, favor de enviar 15 días antes de la fecha de salida los vuelos correspondientes a su asesor. De lo contrario se cobrarán los traslados in / out.</w:t>
      </w:r>
    </w:p>
    <w:p w:rsidR="00A179C1" w:rsidRPr="00A179C1" w:rsidRDefault="00A179C1" w:rsidP="00A179C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824BF" w:rsidRPr="004824BF" w:rsidRDefault="004824BF" w:rsidP="004824BF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es-MX" w:eastAsia="es-MX" w:bidi="ar-SA"/>
        </w:rPr>
      </w:pPr>
    </w:p>
    <w:p w:rsidR="004824BF" w:rsidRDefault="004824BF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color w:val="FF0000"/>
          <w:sz w:val="20"/>
          <w:szCs w:val="20"/>
          <w:lang w:val="es-MX"/>
        </w:rPr>
        <w:t>Se requiere eTA para viajar a Canadá</w:t>
      </w:r>
    </w:p>
    <w:p w:rsidR="00A179C1" w:rsidRDefault="00A179C1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102"/>
        <w:gridCol w:w="467"/>
      </w:tblGrid>
      <w:tr w:rsidR="00905198" w:rsidRPr="00905198" w:rsidTr="00905198">
        <w:trPr>
          <w:trHeight w:val="300"/>
          <w:jc w:val="center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05198" w:rsidRPr="00905198" w:rsidTr="00905198">
        <w:trPr>
          <w:trHeight w:val="30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05198" w:rsidRPr="00905198" w:rsidTr="00905198">
        <w:trPr>
          <w:trHeight w:val="30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MONTREAL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LE NOUVEL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05198" w:rsidRPr="00905198" w:rsidTr="00905198">
        <w:trPr>
          <w:trHeight w:val="315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QUEBEC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CHATEAU LAURIER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</w:tbl>
    <w:p w:rsidR="00A179C1" w:rsidRDefault="00A179C1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A179C1" w:rsidRDefault="00A179C1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A179C1" w:rsidRDefault="00A179C1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A179C1" w:rsidRDefault="00A179C1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tbl>
      <w:tblPr>
        <w:tblW w:w="5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595"/>
        <w:gridCol w:w="595"/>
        <w:gridCol w:w="595"/>
        <w:gridCol w:w="595"/>
        <w:gridCol w:w="630"/>
      </w:tblGrid>
      <w:tr w:rsidR="00905198" w:rsidRPr="00DA5AB1" w:rsidTr="00905198">
        <w:trPr>
          <w:trHeight w:val="300"/>
          <w:jc w:val="center"/>
        </w:trPr>
        <w:tc>
          <w:tcPr>
            <w:tcW w:w="567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TARIFAS POR PERSONA EN USD</w:t>
            </w:r>
          </w:p>
        </w:tc>
      </w:tr>
      <w:tr w:rsidR="00905198" w:rsidRPr="00905198" w:rsidTr="00905198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TURISTA SUP. CON PRIMERA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05198" w:rsidRPr="00905198" w:rsidTr="00905198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1190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790</w:t>
            </w:r>
          </w:p>
        </w:tc>
      </w:tr>
      <w:tr w:rsidR="00905198" w:rsidRPr="00905198" w:rsidTr="00905198">
        <w:trPr>
          <w:trHeight w:val="315"/>
          <w:jc w:val="center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1270</w:t>
            </w:r>
          </w:p>
        </w:tc>
      </w:tr>
    </w:tbl>
    <w:p w:rsidR="00905198" w:rsidRDefault="00905198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90"/>
        <w:gridCol w:w="190"/>
        <w:gridCol w:w="190"/>
      </w:tblGrid>
      <w:tr w:rsidR="00905198" w:rsidRPr="00DA5AB1" w:rsidTr="00905198">
        <w:trPr>
          <w:trHeight w:val="300"/>
          <w:jc w:val="center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RESERVACIÓN DE AÉREO CON AIR CANADA MEX/YYZ/YUL/YYZ/MEX</w:t>
            </w:r>
          </w:p>
        </w:tc>
      </w:tr>
      <w:tr w:rsidR="00905198" w:rsidRPr="00DA5AB1" w:rsidTr="00905198">
        <w:trPr>
          <w:trHeight w:val="300"/>
          <w:jc w:val="center"/>
        </w:trPr>
        <w:tc>
          <w:tcPr>
            <w:tcW w:w="6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D7D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</w:t>
            </w:r>
          </w:p>
        </w:tc>
      </w:tr>
      <w:tr w:rsidR="00905198" w:rsidRPr="00DA5AB1" w:rsidTr="00905198">
        <w:trPr>
          <w:trHeight w:val="315"/>
          <w:jc w:val="center"/>
        </w:trPr>
        <w:tc>
          <w:tcPr>
            <w:tcW w:w="6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905198" w:rsidRPr="00DA5AB1" w:rsidTr="00905198">
        <w:trPr>
          <w:trHeight w:val="300"/>
          <w:jc w:val="center"/>
        </w:trPr>
        <w:tc>
          <w:tcPr>
            <w:tcW w:w="6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05198" w:rsidRPr="00DA5AB1" w:rsidTr="00905198">
        <w:trPr>
          <w:trHeight w:val="300"/>
          <w:jc w:val="center"/>
        </w:trPr>
        <w:tc>
          <w:tcPr>
            <w:tcW w:w="6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905198" w:rsidRPr="00DA5AB1" w:rsidTr="00905198">
        <w:trPr>
          <w:trHeight w:val="300"/>
          <w:jc w:val="center"/>
        </w:trPr>
        <w:tc>
          <w:tcPr>
            <w:tcW w:w="6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VIGENCIA: 26 DICIEMBRE UNICA SALIDA (EXCEPTO PUENTES Y DÍAS </w:t>
            </w:r>
          </w:p>
        </w:tc>
      </w:tr>
      <w:tr w:rsidR="00905198" w:rsidRPr="00905198" w:rsidTr="00905198">
        <w:trPr>
          <w:trHeight w:val="315"/>
          <w:jc w:val="center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color w:val="000000"/>
                <w:lang w:val="es-MX" w:eastAsia="es-MX" w:bidi="ar-SA"/>
              </w:rPr>
              <w:t>FESTIVOS, CONSULTE SUPLEMENTOS)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5198" w:rsidRPr="00905198" w:rsidRDefault="00905198" w:rsidP="0090519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0519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</w:tbl>
    <w:p w:rsidR="00905198" w:rsidRDefault="00905198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905198" w:rsidRDefault="00905198" w:rsidP="004824BF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bookmarkStart w:id="0" w:name="_GoBack"/>
      <w:bookmarkEnd w:id="0"/>
    </w:p>
    <w:sectPr w:rsidR="00905198" w:rsidSect="00895761">
      <w:headerReference w:type="default" r:id="rId8"/>
      <w:footerReference w:type="default" r:id="rId9"/>
      <w:pgSz w:w="12240" w:h="15840"/>
      <w:pgMar w:top="212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5B" w:rsidRDefault="0012395B" w:rsidP="00450C15">
      <w:pPr>
        <w:spacing w:after="0" w:line="240" w:lineRule="auto"/>
      </w:pPr>
      <w:r>
        <w:separator/>
      </w:r>
    </w:p>
  </w:endnote>
  <w:endnote w:type="continuationSeparator" w:id="0">
    <w:p w:rsidR="0012395B" w:rsidRDefault="0012395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04" w:rsidRDefault="009D1686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9AD9C" wp14:editId="72F628C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E6326" id="Rectángulo 11" o:spid="_x0000_s1026" style="position:absolute;margin-left:-2.25pt;margin-top:33.75pt;width:649.5pt;height: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5B" w:rsidRDefault="0012395B" w:rsidP="00450C15">
      <w:pPr>
        <w:spacing w:after="0" w:line="240" w:lineRule="auto"/>
      </w:pPr>
      <w:r>
        <w:separator/>
      </w:r>
    </w:p>
  </w:footnote>
  <w:footnote w:type="continuationSeparator" w:id="0">
    <w:p w:rsidR="0012395B" w:rsidRDefault="0012395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94" w:rsidRPr="001A178F" w:rsidRDefault="00E73508" w:rsidP="001A178F">
    <w:pPr>
      <w:pStyle w:val="Encabezado"/>
      <w:ind w:left="3540"/>
      <w:jc w:val="right"/>
      <w:rPr>
        <w:rFonts w:asciiTheme="minorHAnsi" w:hAnsiTheme="minorHAnsi"/>
        <w:lang w:val="es-MX"/>
      </w:rPr>
    </w:pPr>
    <w:r w:rsidRPr="009D1686">
      <w:rPr>
        <w:rFonts w:ascii="Arial" w:hAnsi="Arial" w:cs="Arial"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5E7D7F" wp14:editId="49015ADC">
              <wp:simplePos x="0" y="0"/>
              <wp:positionH relativeFrom="column">
                <wp:posOffset>-401113</wp:posOffset>
              </wp:positionH>
              <wp:positionV relativeFrom="paragraph">
                <wp:posOffset>-205031</wp:posOffset>
              </wp:positionV>
              <wp:extent cx="5263116" cy="95693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3116" cy="95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3508" w:rsidRPr="004E3AAA" w:rsidRDefault="004824BF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FIN DE AÑO EN QUEBEC</w:t>
                          </w:r>
                        </w:p>
                        <w:p w:rsidR="004E3AAA" w:rsidRDefault="00A179C1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1111-E2019</w:t>
                          </w:r>
                        </w:p>
                        <w:p w:rsidR="004824BF" w:rsidRPr="004E3AAA" w:rsidRDefault="004824BF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E7D7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-31.6pt;margin-top:-16.15pt;width:414.4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" filled="f" stroked="f">
              <v:textbox>
                <w:txbxContent>
                  <w:p w:rsidR="00E73508" w:rsidRPr="004E3AAA" w:rsidRDefault="004824BF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FIN DE AÑO EN QUEBEC</w:t>
                    </w:r>
                  </w:p>
                  <w:p w:rsidR="004E3AAA" w:rsidRDefault="00A179C1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1111-E2019</w:t>
                    </w:r>
                  </w:p>
                  <w:p w:rsidR="004824BF" w:rsidRPr="004E3AAA" w:rsidRDefault="004824BF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9D1686" w:rsidRPr="009D1686">
      <w:rPr>
        <w:rFonts w:ascii="Arial" w:hAnsi="Arial" w:cs="Arial"/>
        <w:noProof/>
        <w:sz w:val="48"/>
        <w:szCs w:val="48"/>
        <w:lang w:val="es-MX"/>
      </w:rPr>
      <w:drawing>
        <wp:anchor distT="0" distB="0" distL="114300" distR="114300" simplePos="0" relativeHeight="251665408" behindDoc="0" locked="0" layoutInCell="1" allowOverlap="1" wp14:anchorId="54078F13" wp14:editId="4108ADF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1686" w:rsidRPr="009D1686">
      <w:rPr>
        <w:rFonts w:ascii="Arial" w:hAnsi="Arial" w:cs="Arial"/>
        <w:noProof/>
        <w:sz w:val="48"/>
        <w:szCs w:val="48"/>
        <w:lang w:val="es-MX"/>
      </w:rPr>
      <w:drawing>
        <wp:anchor distT="0" distB="0" distL="114300" distR="114300" simplePos="0" relativeHeight="251666432" behindDoc="0" locked="0" layoutInCell="1" allowOverlap="1" wp14:anchorId="05076D79" wp14:editId="08FF750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686" w:rsidRPr="009D1686">
      <w:rPr>
        <w:rFonts w:ascii="Arial" w:hAnsi="Arial" w:cs="Arial"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395E9D" wp14:editId="72EF9B6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F10170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09.5pt;height:409.5pt" o:bullet="t">
        <v:imagedata r:id="rId1" o:title="advertencia"/>
      </v:shape>
    </w:pict>
  </w:numPicBullet>
  <w:numPicBullet w:numPicBulletId="1">
    <w:pict>
      <v:shape id="_x0000_i106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392240"/>
    <w:multiLevelType w:val="hybridMultilevel"/>
    <w:tmpl w:val="4434C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6A29"/>
    <w:multiLevelType w:val="hybridMultilevel"/>
    <w:tmpl w:val="F7040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4FA"/>
    <w:multiLevelType w:val="hybridMultilevel"/>
    <w:tmpl w:val="6D68A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7F4B"/>
    <w:multiLevelType w:val="hybridMultilevel"/>
    <w:tmpl w:val="5906A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6244"/>
    <w:multiLevelType w:val="hybridMultilevel"/>
    <w:tmpl w:val="23700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73EE"/>
    <w:multiLevelType w:val="hybridMultilevel"/>
    <w:tmpl w:val="977C1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E11F8"/>
    <w:multiLevelType w:val="hybridMultilevel"/>
    <w:tmpl w:val="FDD8E84C"/>
    <w:lvl w:ilvl="0" w:tplc="243A322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773B"/>
    <w:multiLevelType w:val="hybridMultilevel"/>
    <w:tmpl w:val="C5BAE99A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42E7"/>
    <w:multiLevelType w:val="hybridMultilevel"/>
    <w:tmpl w:val="BCD847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4383A"/>
    <w:multiLevelType w:val="hybridMultilevel"/>
    <w:tmpl w:val="D4EE3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F3A04"/>
    <w:multiLevelType w:val="hybridMultilevel"/>
    <w:tmpl w:val="C62C1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40A02"/>
    <w:multiLevelType w:val="hybridMultilevel"/>
    <w:tmpl w:val="4E66F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592C"/>
    <w:multiLevelType w:val="hybridMultilevel"/>
    <w:tmpl w:val="6DC8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35F0A"/>
    <w:multiLevelType w:val="hybridMultilevel"/>
    <w:tmpl w:val="96583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47915"/>
    <w:multiLevelType w:val="hybridMultilevel"/>
    <w:tmpl w:val="BC103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93854"/>
    <w:multiLevelType w:val="hybridMultilevel"/>
    <w:tmpl w:val="1E029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35"/>
  </w:num>
  <w:num w:numId="5">
    <w:abstractNumId w:val="16"/>
  </w:num>
  <w:num w:numId="6">
    <w:abstractNumId w:val="13"/>
  </w:num>
  <w:num w:numId="7">
    <w:abstractNumId w:val="12"/>
  </w:num>
  <w:num w:numId="8">
    <w:abstractNumId w:val="22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29"/>
  </w:num>
  <w:num w:numId="14">
    <w:abstractNumId w:val="36"/>
  </w:num>
  <w:num w:numId="15">
    <w:abstractNumId w:val="26"/>
  </w:num>
  <w:num w:numId="16">
    <w:abstractNumId w:val="28"/>
  </w:num>
  <w:num w:numId="17">
    <w:abstractNumId w:val="4"/>
  </w:num>
  <w:num w:numId="18">
    <w:abstractNumId w:val="20"/>
  </w:num>
  <w:num w:numId="19">
    <w:abstractNumId w:val="18"/>
  </w:num>
  <w:num w:numId="20">
    <w:abstractNumId w:val="14"/>
  </w:num>
  <w:num w:numId="21">
    <w:abstractNumId w:val="15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2"/>
  </w:num>
  <w:num w:numId="27">
    <w:abstractNumId w:val="8"/>
  </w:num>
  <w:num w:numId="28">
    <w:abstractNumId w:val="17"/>
  </w:num>
  <w:num w:numId="29">
    <w:abstractNumId w:val="5"/>
  </w:num>
  <w:num w:numId="30">
    <w:abstractNumId w:val="9"/>
  </w:num>
  <w:num w:numId="31">
    <w:abstractNumId w:val="31"/>
  </w:num>
  <w:num w:numId="32">
    <w:abstractNumId w:val="37"/>
  </w:num>
  <w:num w:numId="33">
    <w:abstractNumId w:val="27"/>
  </w:num>
  <w:num w:numId="34">
    <w:abstractNumId w:val="7"/>
  </w:num>
  <w:num w:numId="35">
    <w:abstractNumId w:val="21"/>
  </w:num>
  <w:num w:numId="36">
    <w:abstractNumId w:val="33"/>
  </w:num>
  <w:num w:numId="37">
    <w:abstractNumId w:val="3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4079"/>
    <w:rsid w:val="000206F0"/>
    <w:rsid w:val="00032009"/>
    <w:rsid w:val="00032626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1495"/>
    <w:rsid w:val="000D206A"/>
    <w:rsid w:val="000D2BCA"/>
    <w:rsid w:val="000D5A87"/>
    <w:rsid w:val="000E4D83"/>
    <w:rsid w:val="000E701E"/>
    <w:rsid w:val="000F0883"/>
    <w:rsid w:val="000F116C"/>
    <w:rsid w:val="000F6819"/>
    <w:rsid w:val="001015C2"/>
    <w:rsid w:val="001056F5"/>
    <w:rsid w:val="00114B35"/>
    <w:rsid w:val="00115DF1"/>
    <w:rsid w:val="0012395B"/>
    <w:rsid w:val="00124C0C"/>
    <w:rsid w:val="001443D1"/>
    <w:rsid w:val="00156E7E"/>
    <w:rsid w:val="00170958"/>
    <w:rsid w:val="001966E3"/>
    <w:rsid w:val="001A178F"/>
    <w:rsid w:val="001D3EA5"/>
    <w:rsid w:val="001D59AE"/>
    <w:rsid w:val="001E0482"/>
    <w:rsid w:val="001E0BFB"/>
    <w:rsid w:val="001E49A4"/>
    <w:rsid w:val="002049A1"/>
    <w:rsid w:val="002209BD"/>
    <w:rsid w:val="0022416D"/>
    <w:rsid w:val="00227509"/>
    <w:rsid w:val="00231DE4"/>
    <w:rsid w:val="00243440"/>
    <w:rsid w:val="00252754"/>
    <w:rsid w:val="0025638F"/>
    <w:rsid w:val="002564A3"/>
    <w:rsid w:val="00256CA4"/>
    <w:rsid w:val="0026013F"/>
    <w:rsid w:val="0026366E"/>
    <w:rsid w:val="00264C19"/>
    <w:rsid w:val="002664B2"/>
    <w:rsid w:val="002705C1"/>
    <w:rsid w:val="002959E3"/>
    <w:rsid w:val="002A6F1A"/>
    <w:rsid w:val="002C3E02"/>
    <w:rsid w:val="002F25DA"/>
    <w:rsid w:val="002F560C"/>
    <w:rsid w:val="00330CC9"/>
    <w:rsid w:val="003370E9"/>
    <w:rsid w:val="00354501"/>
    <w:rsid w:val="003726A3"/>
    <w:rsid w:val="003805A5"/>
    <w:rsid w:val="0038722A"/>
    <w:rsid w:val="003A6365"/>
    <w:rsid w:val="003A775C"/>
    <w:rsid w:val="003B37AE"/>
    <w:rsid w:val="003C1C5B"/>
    <w:rsid w:val="003D0B3A"/>
    <w:rsid w:val="003D5461"/>
    <w:rsid w:val="003D6416"/>
    <w:rsid w:val="00407A99"/>
    <w:rsid w:val="00413977"/>
    <w:rsid w:val="0041595F"/>
    <w:rsid w:val="004173C0"/>
    <w:rsid w:val="00436106"/>
    <w:rsid w:val="004421BB"/>
    <w:rsid w:val="00443A50"/>
    <w:rsid w:val="00445117"/>
    <w:rsid w:val="00447919"/>
    <w:rsid w:val="00450C15"/>
    <w:rsid w:val="00451014"/>
    <w:rsid w:val="0047057D"/>
    <w:rsid w:val="0048055D"/>
    <w:rsid w:val="004824BF"/>
    <w:rsid w:val="00495C63"/>
    <w:rsid w:val="004A68D9"/>
    <w:rsid w:val="004A6D34"/>
    <w:rsid w:val="004B1883"/>
    <w:rsid w:val="004B372F"/>
    <w:rsid w:val="004B73AA"/>
    <w:rsid w:val="004C45C8"/>
    <w:rsid w:val="004D2C2F"/>
    <w:rsid w:val="004E3AAA"/>
    <w:rsid w:val="004E4E66"/>
    <w:rsid w:val="004F13E7"/>
    <w:rsid w:val="005130A5"/>
    <w:rsid w:val="00513C9F"/>
    <w:rsid w:val="005140B4"/>
    <w:rsid w:val="0052774F"/>
    <w:rsid w:val="00552811"/>
    <w:rsid w:val="00564D1B"/>
    <w:rsid w:val="00572344"/>
    <w:rsid w:val="0059543B"/>
    <w:rsid w:val="005A435B"/>
    <w:rsid w:val="005B0F31"/>
    <w:rsid w:val="005E05E2"/>
    <w:rsid w:val="005F0591"/>
    <w:rsid w:val="00603203"/>
    <w:rsid w:val="006053CD"/>
    <w:rsid w:val="006130D1"/>
    <w:rsid w:val="00615736"/>
    <w:rsid w:val="00616CAC"/>
    <w:rsid w:val="00630B01"/>
    <w:rsid w:val="0063625C"/>
    <w:rsid w:val="00655755"/>
    <w:rsid w:val="00680376"/>
    <w:rsid w:val="006971B8"/>
    <w:rsid w:val="006A237F"/>
    <w:rsid w:val="006B1779"/>
    <w:rsid w:val="006B19F7"/>
    <w:rsid w:val="006B5685"/>
    <w:rsid w:val="006C1BF7"/>
    <w:rsid w:val="006C568C"/>
    <w:rsid w:val="006D3C96"/>
    <w:rsid w:val="006D64BE"/>
    <w:rsid w:val="006E0F61"/>
    <w:rsid w:val="006F44DD"/>
    <w:rsid w:val="007265E2"/>
    <w:rsid w:val="00727503"/>
    <w:rsid w:val="00772BB6"/>
    <w:rsid w:val="00781EA2"/>
    <w:rsid w:val="00784A59"/>
    <w:rsid w:val="00792A3C"/>
    <w:rsid w:val="0079315A"/>
    <w:rsid w:val="007960A7"/>
    <w:rsid w:val="007A0CC0"/>
    <w:rsid w:val="007B3D54"/>
    <w:rsid w:val="007B4221"/>
    <w:rsid w:val="007D4485"/>
    <w:rsid w:val="007F2DCC"/>
    <w:rsid w:val="00800C0A"/>
    <w:rsid w:val="00803699"/>
    <w:rsid w:val="00821DAE"/>
    <w:rsid w:val="00824B64"/>
    <w:rsid w:val="00847100"/>
    <w:rsid w:val="008531BC"/>
    <w:rsid w:val="00857275"/>
    <w:rsid w:val="00861165"/>
    <w:rsid w:val="008750A9"/>
    <w:rsid w:val="00880E37"/>
    <w:rsid w:val="00881893"/>
    <w:rsid w:val="00891A2A"/>
    <w:rsid w:val="00894F82"/>
    <w:rsid w:val="00895761"/>
    <w:rsid w:val="008A0F0B"/>
    <w:rsid w:val="008B406F"/>
    <w:rsid w:val="008B7201"/>
    <w:rsid w:val="008D2CF5"/>
    <w:rsid w:val="008F0CE2"/>
    <w:rsid w:val="00902CE2"/>
    <w:rsid w:val="00905198"/>
    <w:rsid w:val="00915C96"/>
    <w:rsid w:val="00921156"/>
    <w:rsid w:val="009227E5"/>
    <w:rsid w:val="009425AD"/>
    <w:rsid w:val="00942687"/>
    <w:rsid w:val="00944382"/>
    <w:rsid w:val="0097254E"/>
    <w:rsid w:val="009A0EE3"/>
    <w:rsid w:val="009A4A2A"/>
    <w:rsid w:val="009B2C70"/>
    <w:rsid w:val="009B5D60"/>
    <w:rsid w:val="009C3370"/>
    <w:rsid w:val="009D1686"/>
    <w:rsid w:val="009E6A6B"/>
    <w:rsid w:val="00A126C0"/>
    <w:rsid w:val="00A179C1"/>
    <w:rsid w:val="00A25CD2"/>
    <w:rsid w:val="00A261C5"/>
    <w:rsid w:val="00A300C1"/>
    <w:rsid w:val="00A316F2"/>
    <w:rsid w:val="00A4233B"/>
    <w:rsid w:val="00A440E1"/>
    <w:rsid w:val="00A47AF3"/>
    <w:rsid w:val="00A52F6E"/>
    <w:rsid w:val="00A57319"/>
    <w:rsid w:val="00A75E40"/>
    <w:rsid w:val="00A8172E"/>
    <w:rsid w:val="00A9053D"/>
    <w:rsid w:val="00A9641A"/>
    <w:rsid w:val="00AB6742"/>
    <w:rsid w:val="00AC1E22"/>
    <w:rsid w:val="00AC2765"/>
    <w:rsid w:val="00AE39AA"/>
    <w:rsid w:val="00AE3E65"/>
    <w:rsid w:val="00AE793E"/>
    <w:rsid w:val="00B0056D"/>
    <w:rsid w:val="00B3078F"/>
    <w:rsid w:val="00B36A64"/>
    <w:rsid w:val="00B4786E"/>
    <w:rsid w:val="00B648B4"/>
    <w:rsid w:val="00B770D6"/>
    <w:rsid w:val="00B878B9"/>
    <w:rsid w:val="00B94368"/>
    <w:rsid w:val="00B94A2D"/>
    <w:rsid w:val="00BA09FB"/>
    <w:rsid w:val="00BA3C0F"/>
    <w:rsid w:val="00BA4BBE"/>
    <w:rsid w:val="00BB0BD5"/>
    <w:rsid w:val="00BC01E4"/>
    <w:rsid w:val="00BC1077"/>
    <w:rsid w:val="00BC7979"/>
    <w:rsid w:val="00BE0551"/>
    <w:rsid w:val="00BE2349"/>
    <w:rsid w:val="00BF7C10"/>
    <w:rsid w:val="00C32B63"/>
    <w:rsid w:val="00C43155"/>
    <w:rsid w:val="00C50ABF"/>
    <w:rsid w:val="00C55C28"/>
    <w:rsid w:val="00C60443"/>
    <w:rsid w:val="00C632D6"/>
    <w:rsid w:val="00C70110"/>
    <w:rsid w:val="00C72F63"/>
    <w:rsid w:val="00C86963"/>
    <w:rsid w:val="00C95E6E"/>
    <w:rsid w:val="00CC16AE"/>
    <w:rsid w:val="00CC18B7"/>
    <w:rsid w:val="00CD11A9"/>
    <w:rsid w:val="00CE7934"/>
    <w:rsid w:val="00CF6EEC"/>
    <w:rsid w:val="00D21E04"/>
    <w:rsid w:val="00D53E63"/>
    <w:rsid w:val="00D563FF"/>
    <w:rsid w:val="00D63953"/>
    <w:rsid w:val="00D732E0"/>
    <w:rsid w:val="00D76994"/>
    <w:rsid w:val="00DA5AB1"/>
    <w:rsid w:val="00DD29DB"/>
    <w:rsid w:val="00DD6A94"/>
    <w:rsid w:val="00DF15D6"/>
    <w:rsid w:val="00E10D30"/>
    <w:rsid w:val="00E126D3"/>
    <w:rsid w:val="00E25205"/>
    <w:rsid w:val="00E3489A"/>
    <w:rsid w:val="00E46132"/>
    <w:rsid w:val="00E663D4"/>
    <w:rsid w:val="00E73508"/>
    <w:rsid w:val="00E740E2"/>
    <w:rsid w:val="00E74618"/>
    <w:rsid w:val="00E846AA"/>
    <w:rsid w:val="00E90FAD"/>
    <w:rsid w:val="00E948BD"/>
    <w:rsid w:val="00EA0490"/>
    <w:rsid w:val="00EA17D1"/>
    <w:rsid w:val="00EC6694"/>
    <w:rsid w:val="00EC7F50"/>
    <w:rsid w:val="00ED2EE5"/>
    <w:rsid w:val="00EF0440"/>
    <w:rsid w:val="00EF313D"/>
    <w:rsid w:val="00EF35A7"/>
    <w:rsid w:val="00EF6967"/>
    <w:rsid w:val="00F00F60"/>
    <w:rsid w:val="00F11662"/>
    <w:rsid w:val="00F11C4C"/>
    <w:rsid w:val="00F63FF7"/>
    <w:rsid w:val="00F659E2"/>
    <w:rsid w:val="00F67EE0"/>
    <w:rsid w:val="00F70626"/>
    <w:rsid w:val="00F96F4D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34136-54C2-4D3C-9EE1-157C8E76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4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B94A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C4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482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848B-512B-401A-AE77-29D23C32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Ventas Grupo2</cp:lastModifiedBy>
  <cp:revision>7</cp:revision>
  <dcterms:created xsi:type="dcterms:W3CDTF">2019-09-13T17:49:00Z</dcterms:created>
  <dcterms:modified xsi:type="dcterms:W3CDTF">2019-09-13T18:08:00Z</dcterms:modified>
</cp:coreProperties>
</file>