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4DE" w:rsidRDefault="00A91626" w:rsidP="004B5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ZÚRICH, ST MORITZ, ZERMATT, (3 DÍAS) – INTERLAKEN, LUCERNA</w:t>
      </w:r>
    </w:p>
    <w:p w:rsidR="00073386" w:rsidRDefault="00073386" w:rsidP="004B5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73386" w:rsidRPr="00073386" w:rsidRDefault="00073386" w:rsidP="000733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R El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más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famoso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los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trenes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panorámicos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Suiza</w:t>
      </w:r>
    </w:p>
    <w:p w:rsidR="00073386" w:rsidRPr="00073386" w:rsidRDefault="00073386" w:rsidP="000733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Cruza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291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puentes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pasa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a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través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91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túneles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y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por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el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Paso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Oberalp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2033 m</w:t>
      </w:r>
    </w:p>
    <w:p w:rsidR="00073386" w:rsidRPr="00073386" w:rsidRDefault="00073386" w:rsidP="000733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Prolongación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hacia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la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cima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Europa: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el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famoso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Jungfraujoch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a 3.454 m</w:t>
      </w:r>
    </w:p>
    <w:p w:rsidR="00FC04DE" w:rsidRDefault="00FC04DE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73386" w:rsidRPr="00352B2E" w:rsidRDefault="00073386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A54FD" w:rsidRDefault="00EF6B4B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DEB0FC" wp14:editId="4D0383D2">
            <wp:simplePos x="0" y="0"/>
            <wp:positionH relativeFrom="column">
              <wp:posOffset>4674870</wp:posOffset>
            </wp:positionH>
            <wp:positionV relativeFrom="paragraph">
              <wp:posOffset>9525</wp:posOffset>
            </wp:positionV>
            <wp:extent cx="1599565" cy="411480"/>
            <wp:effectExtent l="0" t="0" r="635" b="7620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073386">
        <w:rPr>
          <w:rFonts w:ascii="Arial" w:hAnsi="Arial" w:cs="Arial"/>
          <w:b/>
          <w:bCs/>
          <w:sz w:val="20"/>
          <w:szCs w:val="20"/>
        </w:rPr>
        <w:t>3 o 5</w:t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FC04DE" w:rsidRPr="00A577F5" w:rsidRDefault="00BA54FD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Servicios compartidos 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p w:rsidR="00150297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073386">
        <w:rPr>
          <w:rFonts w:ascii="Arial" w:hAnsi="Arial" w:cs="Arial"/>
          <w:b/>
          <w:bCs/>
          <w:sz w:val="20"/>
          <w:szCs w:val="20"/>
        </w:rPr>
        <w:t>diarias</w:t>
      </w:r>
    </w:p>
    <w:p w:rsidR="00FC04DE" w:rsidRPr="00073386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:rsidR="009A58D1" w:rsidRDefault="009A58D1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FC04D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73386">
        <w:rPr>
          <w:rFonts w:ascii="Arial" w:hAnsi="Arial" w:cs="Arial"/>
          <w:b/>
          <w:bCs/>
          <w:color w:val="FF0000"/>
          <w:sz w:val="20"/>
          <w:szCs w:val="20"/>
        </w:rPr>
        <w:t>OPCIÓN 3 DÍAS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>DÍA 1. ZÚRICH - ST. MORITZ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Desde el aeropuerto o la estación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sz w:val="20"/>
          <w:szCs w:val="20"/>
        </w:rPr>
        <w:t>central en Zúrich tomará el tren haci</w:t>
      </w:r>
      <w:r>
        <w:rPr>
          <w:rFonts w:ascii="Arial" w:hAnsi="Arial" w:cs="Arial"/>
          <w:sz w:val="20"/>
          <w:szCs w:val="20"/>
        </w:rPr>
        <w:t xml:space="preserve">a </w:t>
      </w:r>
      <w:r w:rsidRPr="00073386">
        <w:rPr>
          <w:rFonts w:ascii="Arial" w:hAnsi="Arial" w:cs="Arial"/>
          <w:sz w:val="20"/>
          <w:szCs w:val="20"/>
        </w:rPr>
        <w:t xml:space="preserve">Chur donde cambiará de tren para continuar en el ferrocarril rético - el tren rojo - hacia St. Moritz a través de la espectacular Quebrada </w:t>
      </w:r>
      <w:proofErr w:type="spellStart"/>
      <w:r w:rsidRPr="00073386">
        <w:rPr>
          <w:rFonts w:ascii="Arial" w:hAnsi="Arial" w:cs="Arial"/>
          <w:sz w:val="20"/>
          <w:szCs w:val="20"/>
        </w:rPr>
        <w:t>Albula</w:t>
      </w:r>
      <w:proofErr w:type="spellEnd"/>
      <w:r w:rsidRPr="00073386">
        <w:rPr>
          <w:rFonts w:ascii="Arial" w:hAnsi="Arial" w:cs="Arial"/>
          <w:sz w:val="20"/>
          <w:szCs w:val="20"/>
        </w:rPr>
        <w:t>. Llegada a St. Moritz.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2. GLACIER EXPRESS: ST. MORITZ – ZERMATT 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Después del </w:t>
      </w:r>
      <w:r w:rsidRPr="00073386">
        <w:rPr>
          <w:rFonts w:ascii="Arial" w:hAnsi="Arial" w:cs="Arial"/>
          <w:b/>
          <w:bCs/>
          <w:sz w:val="20"/>
          <w:szCs w:val="20"/>
        </w:rPr>
        <w:t>desayuno</w:t>
      </w:r>
      <w:r w:rsidRPr="00073386">
        <w:rPr>
          <w:rFonts w:ascii="Arial" w:hAnsi="Arial" w:cs="Arial"/>
          <w:sz w:val="20"/>
          <w:szCs w:val="20"/>
        </w:rPr>
        <w:t xml:space="preserve"> abordará el famoso Glacier Express. Desde la comodidad de un vagón panorámico puede disfrutar del paisaje romántico de los Alpes Suizos: bosques densos, picos coronados de nieves eternas, arroyos que bajan impetuosamente de las montañas y pueblos centenarios. Llegada a Zermatt al pie del Monte Cervino.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3. ZERMATT – ZÚRICH 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>Mañana libre</w:t>
      </w:r>
      <w:r w:rsidRPr="00073386">
        <w:rPr>
          <w:rFonts w:ascii="Arial" w:hAnsi="Arial" w:cs="Arial"/>
          <w:sz w:val="20"/>
          <w:szCs w:val="20"/>
        </w:rPr>
        <w:t xml:space="preserve"> para disfrutar el paisaje de Zermatt: Opcionalmente puede subir en funicular al </w:t>
      </w:r>
      <w:proofErr w:type="spellStart"/>
      <w:r w:rsidRPr="00073386">
        <w:rPr>
          <w:rFonts w:ascii="Arial" w:hAnsi="Arial" w:cs="Arial"/>
          <w:sz w:val="20"/>
          <w:szCs w:val="20"/>
        </w:rPr>
        <w:t>Gornergrat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3386">
        <w:rPr>
          <w:rFonts w:ascii="Arial" w:hAnsi="Arial" w:cs="Arial"/>
          <w:sz w:val="20"/>
          <w:szCs w:val="20"/>
        </w:rPr>
        <w:t>( 3.089m</w:t>
      </w:r>
      <w:proofErr w:type="gramEnd"/>
      <w:r w:rsidRPr="00073386">
        <w:rPr>
          <w:rFonts w:ascii="Arial" w:hAnsi="Arial" w:cs="Arial"/>
          <w:sz w:val="20"/>
          <w:szCs w:val="20"/>
        </w:rPr>
        <w:t>) desde donde tendrá una vista extraordinaria. Por la tarde regreso en tren a Zúrich.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73386">
        <w:rPr>
          <w:rFonts w:ascii="Arial" w:hAnsi="Arial" w:cs="Arial"/>
          <w:b/>
          <w:bCs/>
          <w:color w:val="FF0000"/>
          <w:sz w:val="20"/>
          <w:szCs w:val="20"/>
        </w:rPr>
        <w:t>OPCIÓN 5 DÍAS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1. ZÚRICH - ST. MORITZ 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Desde el aeropuerto o la estación central en Zúrich tomará el tren hacia Chur donde cambiará de tren para continuar en el ferrocarril rético - el tren rojo - hacia St. Moritz a través de la espectacular Quebrada </w:t>
      </w:r>
      <w:proofErr w:type="spellStart"/>
      <w:r w:rsidRPr="00073386">
        <w:rPr>
          <w:rFonts w:ascii="Arial" w:hAnsi="Arial" w:cs="Arial"/>
          <w:sz w:val="20"/>
          <w:szCs w:val="20"/>
        </w:rPr>
        <w:t>Albula</w:t>
      </w:r>
      <w:proofErr w:type="spellEnd"/>
      <w:r w:rsidRPr="00073386">
        <w:rPr>
          <w:rFonts w:ascii="Arial" w:hAnsi="Arial" w:cs="Arial"/>
          <w:sz w:val="20"/>
          <w:szCs w:val="20"/>
        </w:rPr>
        <w:t>. Llegada a St. Moritz.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2. GLACIER EXPRESS: ST. MORITZ – ZERMATT 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Después del </w:t>
      </w:r>
      <w:r w:rsidRPr="00073386">
        <w:rPr>
          <w:rFonts w:ascii="Arial" w:hAnsi="Arial" w:cs="Arial"/>
          <w:b/>
          <w:bCs/>
          <w:sz w:val="20"/>
          <w:szCs w:val="20"/>
        </w:rPr>
        <w:t>desayuno</w:t>
      </w:r>
      <w:r w:rsidRPr="00073386">
        <w:rPr>
          <w:rFonts w:ascii="Arial" w:hAnsi="Arial" w:cs="Arial"/>
          <w:sz w:val="20"/>
          <w:szCs w:val="20"/>
        </w:rPr>
        <w:t xml:space="preserve"> abordará el famoso Glacier Express. Desde la comodidad de un vagón panorámico puede disfrutar del paisaje romántico de los Alpes suizos. Llegada a Zermatt al pie del Monte Cervino.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3. ZERMATT – INTERLAKEN 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>Mañana libre</w:t>
      </w:r>
      <w:r w:rsidRPr="00073386">
        <w:rPr>
          <w:rFonts w:ascii="Arial" w:hAnsi="Arial" w:cs="Arial"/>
          <w:sz w:val="20"/>
          <w:szCs w:val="20"/>
        </w:rPr>
        <w:t xml:space="preserve"> para disfrutar el paisaje de Zermatt. Por la tarde su viaje continúa en tren hacia la ciudad de </w:t>
      </w:r>
      <w:proofErr w:type="spellStart"/>
      <w:r w:rsidRPr="00073386">
        <w:rPr>
          <w:rFonts w:ascii="Arial" w:hAnsi="Arial" w:cs="Arial"/>
          <w:sz w:val="20"/>
          <w:szCs w:val="20"/>
        </w:rPr>
        <w:t>Interlaken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4. TREN DE LA JUNGFRAU 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Un tren de cremallera lo lleva al </w:t>
      </w:r>
      <w:proofErr w:type="spellStart"/>
      <w:r w:rsidRPr="00073386">
        <w:rPr>
          <w:rFonts w:ascii="Arial" w:hAnsi="Arial" w:cs="Arial"/>
          <w:sz w:val="20"/>
          <w:szCs w:val="20"/>
        </w:rPr>
        <w:t>Jungfraujoch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“Top </w:t>
      </w:r>
      <w:proofErr w:type="spellStart"/>
      <w:r w:rsidRPr="00073386">
        <w:rPr>
          <w:rFonts w:ascii="Arial" w:hAnsi="Arial" w:cs="Arial"/>
          <w:sz w:val="20"/>
          <w:szCs w:val="20"/>
        </w:rPr>
        <w:t>of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386">
        <w:rPr>
          <w:rFonts w:ascii="Arial" w:hAnsi="Arial" w:cs="Arial"/>
          <w:sz w:val="20"/>
          <w:szCs w:val="20"/>
        </w:rPr>
        <w:t>Europe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”, la estación de ferrocarril más alta de Europa, a 3.454 metros de altura. Hielo y nieve están garantizados allí durante todo el año - una experiencia inolvidable. Regreso a </w:t>
      </w:r>
      <w:proofErr w:type="spellStart"/>
      <w:r w:rsidRPr="00073386">
        <w:rPr>
          <w:rFonts w:ascii="Arial" w:hAnsi="Arial" w:cs="Arial"/>
          <w:sz w:val="20"/>
          <w:szCs w:val="20"/>
        </w:rPr>
        <w:t>Interlaken</w:t>
      </w:r>
      <w:proofErr w:type="spellEnd"/>
      <w:r w:rsidRPr="000733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5. INTERLAKEN – ZÚRICH </w:t>
      </w:r>
    </w:p>
    <w:p w:rsidR="00FC04DE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>Mañana libre</w:t>
      </w:r>
      <w:r w:rsidRPr="00073386">
        <w:rPr>
          <w:rFonts w:ascii="Arial" w:hAnsi="Arial" w:cs="Arial"/>
          <w:sz w:val="20"/>
          <w:szCs w:val="20"/>
        </w:rPr>
        <w:t>. Al mediodía continuación en tren hacia Zúrich, pasando a lo largo de tres hermosos lagos.</w:t>
      </w:r>
    </w:p>
    <w:p w:rsidR="00E54F68" w:rsidRPr="00631FFF" w:rsidRDefault="00E54F68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lastRenderedPageBreak/>
        <w:t xml:space="preserve">INCLUYE: </w:t>
      </w:r>
    </w:p>
    <w:p w:rsidR="00150297" w:rsidRPr="00631FFF" w:rsidRDefault="00150297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73386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Alojamiento en hab. doble en hoteles de la categoría elegida</w:t>
      </w:r>
    </w:p>
    <w:p w:rsidR="00073386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Desayuno en todos los hoteles</w:t>
      </w:r>
    </w:p>
    <w:p w:rsidR="00073386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Ticket de tren Zúrich - St. Moritz y Zermatt - Zúrich en 2a clase</w:t>
      </w:r>
    </w:p>
    <w:p w:rsidR="00073386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Ticket de tren Glacier Express en 2a clase</w:t>
      </w:r>
    </w:p>
    <w:p w:rsidR="00D25F79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Paquete de 5 Días: Ticket de tren Zermatt - </w:t>
      </w:r>
      <w:proofErr w:type="spellStart"/>
      <w:r w:rsidRPr="00073386">
        <w:rPr>
          <w:rFonts w:ascii="Arial" w:hAnsi="Arial" w:cs="Arial"/>
          <w:sz w:val="20"/>
          <w:szCs w:val="20"/>
        </w:rPr>
        <w:t>Interlaken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73386">
        <w:rPr>
          <w:rFonts w:ascii="Arial" w:hAnsi="Arial" w:cs="Arial"/>
          <w:sz w:val="20"/>
          <w:szCs w:val="20"/>
        </w:rPr>
        <w:t>Jungfraujoch</w:t>
      </w:r>
      <w:proofErr w:type="spellEnd"/>
      <w:r w:rsidRPr="00073386">
        <w:rPr>
          <w:rFonts w:ascii="Arial" w:hAnsi="Arial" w:cs="Arial"/>
          <w:sz w:val="20"/>
          <w:szCs w:val="20"/>
        </w:rPr>
        <w:t>-</w:t>
      </w:r>
      <w:r w:rsidRPr="00073386">
        <w:rPr>
          <w:rFonts w:ascii="Calibri-Light" w:hAnsi="Calibri-Light" w:cs="Calibri-Light"/>
          <w:color w:val="FFFFFF"/>
          <w:sz w:val="18"/>
          <w:szCs w:val="18"/>
        </w:rPr>
        <w:t xml:space="preserve"> </w:t>
      </w:r>
      <w:proofErr w:type="spellStart"/>
      <w:r w:rsidRPr="00073386">
        <w:rPr>
          <w:rFonts w:ascii="Arial" w:hAnsi="Arial" w:cs="Arial"/>
          <w:sz w:val="20"/>
          <w:szCs w:val="20"/>
        </w:rPr>
        <w:t>Interlaken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- Zúrich en 2a clase</w:t>
      </w:r>
    </w:p>
    <w:p w:rsidR="00073386" w:rsidRDefault="00073386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:rsidR="00150297" w:rsidRPr="00631FFF" w:rsidRDefault="00150297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073386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073386" w:rsidRDefault="00073386" w:rsidP="00073386">
      <w:pPr>
        <w:pStyle w:val="Prrafodelista"/>
        <w:numPr>
          <w:ilvl w:val="0"/>
          <w:numId w:val="3"/>
        </w:numPr>
        <w:spacing w:before="4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Pr="00073386">
        <w:rPr>
          <w:rFonts w:ascii="Arial" w:hAnsi="Arial" w:cs="Arial"/>
          <w:b/>
          <w:bCs/>
          <w:sz w:val="20"/>
          <w:szCs w:val="20"/>
        </w:rPr>
        <w:t>asas locales en los hoteles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 xml:space="preserve">(a pagar en sitio). </w:t>
      </w:r>
    </w:p>
    <w:p w:rsidR="000045D8" w:rsidRDefault="000045D8" w:rsidP="00073386">
      <w:pPr>
        <w:pStyle w:val="Prrafodelista"/>
        <w:numPr>
          <w:ilvl w:val="0"/>
          <w:numId w:val="3"/>
        </w:numPr>
        <w:spacing w:before="4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Traslados Apto o Estación de tren – </w:t>
      </w:r>
      <w:r w:rsidR="007D318D">
        <w:rPr>
          <w:rFonts w:ascii="Arial" w:hAnsi="Arial" w:cs="Arial"/>
          <w:b/>
          <w:bCs/>
          <w:sz w:val="20"/>
          <w:szCs w:val="20"/>
        </w:rPr>
        <w:t>Estación</w:t>
      </w:r>
      <w:r>
        <w:rPr>
          <w:rFonts w:ascii="Arial" w:hAnsi="Arial" w:cs="Arial"/>
          <w:b/>
          <w:bCs/>
          <w:sz w:val="20"/>
          <w:szCs w:val="20"/>
        </w:rPr>
        <w:t xml:space="preserve"> de tren</w:t>
      </w:r>
      <w:r w:rsidR="007D318D">
        <w:rPr>
          <w:rFonts w:ascii="Arial" w:hAnsi="Arial" w:cs="Arial"/>
          <w:b/>
          <w:bCs/>
          <w:sz w:val="20"/>
          <w:szCs w:val="20"/>
        </w:rPr>
        <w:t xml:space="preserve"> u hotel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73386" w:rsidRPr="00073386" w:rsidRDefault="00073386" w:rsidP="00073386">
      <w:pPr>
        <w:pStyle w:val="Prrafodelista"/>
        <w:numPr>
          <w:ilvl w:val="0"/>
          <w:numId w:val="3"/>
        </w:numPr>
        <w:spacing w:before="4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73386">
        <w:rPr>
          <w:rFonts w:ascii="Arial" w:hAnsi="Arial" w:cs="Arial"/>
          <w:b/>
          <w:bCs/>
          <w:sz w:val="20"/>
          <w:szCs w:val="20"/>
        </w:rPr>
        <w:t>Excellence</w:t>
      </w:r>
      <w:proofErr w:type="spellEnd"/>
      <w:r w:rsidRPr="000733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</w:rPr>
        <w:t>Class</w:t>
      </w:r>
      <w:proofErr w:type="spellEnd"/>
      <w:r w:rsidRPr="00073386">
        <w:rPr>
          <w:rFonts w:ascii="Arial" w:hAnsi="Arial" w:cs="Arial"/>
          <w:b/>
          <w:bCs/>
          <w:sz w:val="20"/>
          <w:szCs w:val="20"/>
        </w:rPr>
        <w:t>/Cat. Excelente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NO OPERA del 25.03. al 12.04.25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FC04DE" w:rsidRPr="00631FFF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50297" w:rsidRDefault="00150297" w:rsidP="00150297">
      <w:pPr>
        <w:spacing w:after="0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:rsidR="00150297" w:rsidRDefault="00FC04DE" w:rsidP="00150297">
      <w:p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150297">
        <w:rPr>
          <w:rFonts w:ascii="Arial" w:hAnsi="Arial" w:cs="Arial"/>
          <w:b/>
          <w:bCs/>
          <w:sz w:val="20"/>
          <w:szCs w:val="20"/>
        </w:rPr>
        <w:t>NOTAS</w:t>
      </w:r>
      <w:r w:rsidR="00150297" w:rsidRPr="00150297">
        <w:rPr>
          <w:rFonts w:ascii="Arial" w:hAnsi="Arial" w:cs="Arial"/>
          <w:sz w:val="20"/>
          <w:szCs w:val="20"/>
        </w:rPr>
        <w:t xml:space="preserve"> </w:t>
      </w:r>
    </w:p>
    <w:p w:rsidR="00150297" w:rsidRPr="00150297" w:rsidRDefault="00150297" w:rsidP="00150297">
      <w:pPr>
        <w:spacing w:after="0"/>
        <w:ind w:right="-698"/>
        <w:jc w:val="both"/>
        <w:rPr>
          <w:rFonts w:ascii="Arial" w:hAnsi="Arial" w:cs="Arial"/>
          <w:sz w:val="20"/>
          <w:szCs w:val="20"/>
        </w:rPr>
      </w:pPr>
    </w:p>
    <w:p w:rsidR="00150297" w:rsidRPr="00733B34" w:rsidRDefault="00150297" w:rsidP="00150297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:rsidR="00150297" w:rsidRPr="00733B34" w:rsidRDefault="00150297" w:rsidP="00150297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:rsidR="00150297" w:rsidRPr="00733B34" w:rsidRDefault="00150297" w:rsidP="00150297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Recomendamos que el cliente contrate un seguro de viajero ya que </w:t>
      </w:r>
      <w:proofErr w:type="spellStart"/>
      <w:r w:rsidRPr="00733B34">
        <w:rPr>
          <w:rFonts w:ascii="Arial" w:hAnsi="Arial" w:cs="Arial"/>
          <w:sz w:val="20"/>
          <w:szCs w:val="20"/>
        </w:rPr>
        <w:t>Travel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Shop no cubrirá los gastos médicos en caso de accidente.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:rsidR="00150297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</w:t>
      </w:r>
      <w:r w:rsidRPr="0035782A">
        <w:rPr>
          <w:rFonts w:ascii="Arial" w:hAnsi="Arial" w:cs="Arial"/>
          <w:sz w:val="20"/>
          <w:szCs w:val="20"/>
        </w:rPr>
        <w:t>.</w:t>
      </w:r>
    </w:p>
    <w:p w:rsidR="00073386" w:rsidRDefault="00073386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E371F5" w:rsidRDefault="00E371F5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E371F5" w:rsidRDefault="00E371F5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E371F5" w:rsidRPr="00073386" w:rsidRDefault="00E371F5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2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</w:tblGrid>
      <w:tr w:rsidR="00073386" w:rsidRPr="00073386" w:rsidTr="00073386">
        <w:trPr>
          <w:trHeight w:val="555"/>
          <w:jc w:val="center"/>
        </w:trPr>
        <w:tc>
          <w:tcPr>
            <w:tcW w:w="2960" w:type="dxa"/>
            <w:tcBorders>
              <w:top w:val="single" w:sz="8" w:space="0" w:color="530D3F"/>
              <w:left w:val="single" w:sz="8" w:space="0" w:color="530D3F"/>
              <w:bottom w:val="nil"/>
              <w:right w:val="single" w:sz="8" w:space="0" w:color="530D3F"/>
            </w:tcBorders>
            <w:shd w:val="clear" w:color="000000" w:fill="512351"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 2025</w:t>
            </w:r>
          </w:p>
        </w:tc>
      </w:tr>
      <w:tr w:rsidR="00073386" w:rsidRPr="00073386" w:rsidTr="00073386">
        <w:trPr>
          <w:trHeight w:val="630"/>
          <w:jc w:val="center"/>
        </w:trPr>
        <w:tc>
          <w:tcPr>
            <w:tcW w:w="2960" w:type="dxa"/>
            <w:tcBorders>
              <w:top w:val="single" w:sz="12" w:space="0" w:color="36365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SALIDAS DIARIAS 15 MAR - 10 OCT 2025</w:t>
            </w:r>
          </w:p>
        </w:tc>
      </w:tr>
    </w:tbl>
    <w:p w:rsidR="00FC04DE" w:rsidRDefault="00FC04DE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p w:rsidR="00BA54FD" w:rsidRPr="00073386" w:rsidRDefault="00073386" w:rsidP="00FC04D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73386">
        <w:rPr>
          <w:rFonts w:ascii="Arial" w:hAnsi="Arial" w:cs="Arial"/>
          <w:b/>
          <w:bCs/>
          <w:color w:val="FF0000"/>
          <w:sz w:val="20"/>
          <w:szCs w:val="20"/>
        </w:rPr>
        <w:t>OPCIÓN 3 DÍAS</w:t>
      </w:r>
    </w:p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7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4"/>
        <w:gridCol w:w="610"/>
        <w:gridCol w:w="610"/>
        <w:gridCol w:w="635"/>
      </w:tblGrid>
      <w:tr w:rsidR="00777849" w:rsidRPr="00777849" w:rsidTr="00777849">
        <w:trPr>
          <w:trHeight w:val="429"/>
          <w:jc w:val="center"/>
        </w:trPr>
        <w:tc>
          <w:tcPr>
            <w:tcW w:w="7749" w:type="dxa"/>
            <w:gridSpan w:val="4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7778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EXCLUSIVAMENTE</w:t>
            </w:r>
          </w:p>
        </w:tc>
      </w:tr>
      <w:tr w:rsidR="00777849" w:rsidRPr="00777849" w:rsidTr="00777849">
        <w:trPr>
          <w:trHeight w:val="207"/>
          <w:jc w:val="center"/>
        </w:trPr>
        <w:tc>
          <w:tcPr>
            <w:tcW w:w="589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TPL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777849" w:rsidRPr="00777849" w:rsidTr="00777849">
        <w:trPr>
          <w:trHeight w:val="225"/>
          <w:jc w:val="center"/>
        </w:trPr>
        <w:tc>
          <w:tcPr>
            <w:tcW w:w="589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MAR-OCT 2025 HOTEL 3*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1500</w:t>
            </w:r>
          </w:p>
        </w:tc>
      </w:tr>
      <w:tr w:rsidR="00777849" w:rsidRPr="00777849" w:rsidTr="00777849">
        <w:trPr>
          <w:trHeight w:val="225"/>
          <w:jc w:val="center"/>
        </w:trPr>
        <w:tc>
          <w:tcPr>
            <w:tcW w:w="589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MAR-OCT 2025 HOTEL 4*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1530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1680</w:t>
            </w:r>
          </w:p>
        </w:tc>
      </w:tr>
      <w:tr w:rsidR="00777849" w:rsidRPr="00777849" w:rsidTr="00777849">
        <w:trPr>
          <w:trHeight w:val="225"/>
          <w:jc w:val="center"/>
        </w:trPr>
        <w:tc>
          <w:tcPr>
            <w:tcW w:w="589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TRENES 1° CLASE POR PAX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777849" w:rsidRPr="00777849" w:rsidTr="00777849">
        <w:trPr>
          <w:trHeight w:val="372"/>
          <w:jc w:val="center"/>
        </w:trPr>
        <w:tc>
          <w:tcPr>
            <w:tcW w:w="589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EXCELLENCE CLASS (DISPO CON TICCKET DE 1° CLASE) POR PAX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1100</w:t>
            </w:r>
          </w:p>
        </w:tc>
      </w:tr>
      <w:tr w:rsidR="00777849" w:rsidRPr="00777849" w:rsidTr="00777849">
        <w:trPr>
          <w:trHeight w:val="207"/>
          <w:jc w:val="center"/>
        </w:trPr>
        <w:tc>
          <w:tcPr>
            <w:tcW w:w="589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ALMUERZO GLACIER EXPRESS POR PAX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777849" w:rsidRPr="00777849" w:rsidTr="00777849">
        <w:trPr>
          <w:trHeight w:val="214"/>
          <w:jc w:val="center"/>
        </w:trPr>
        <w:tc>
          <w:tcPr>
            <w:tcW w:w="5894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GORNERGRAT POR PAX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777849" w:rsidRPr="00777849" w:rsidTr="00777849">
        <w:trPr>
          <w:trHeight w:val="214"/>
          <w:jc w:val="center"/>
        </w:trPr>
        <w:tc>
          <w:tcPr>
            <w:tcW w:w="7749" w:type="dxa"/>
            <w:gridSpan w:val="4"/>
            <w:tcBorders>
              <w:top w:val="nil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</w:t>
            </w:r>
          </w:p>
        </w:tc>
      </w:tr>
      <w:tr w:rsidR="00777849" w:rsidRPr="00777849" w:rsidTr="00777849">
        <w:trPr>
          <w:trHeight w:val="214"/>
          <w:jc w:val="center"/>
        </w:trPr>
        <w:tc>
          <w:tcPr>
            <w:tcW w:w="7749" w:type="dxa"/>
            <w:gridSpan w:val="4"/>
            <w:tcBorders>
              <w:top w:val="nil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VIGENCIA HASTA EL 10 DE OCTUBRE 2025</w:t>
            </w:r>
          </w:p>
        </w:tc>
      </w:tr>
    </w:tbl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97" w:rsidRDefault="0015029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97" w:rsidRPr="00073386" w:rsidRDefault="00073386" w:rsidP="00FC04D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73386">
        <w:rPr>
          <w:rFonts w:ascii="Arial" w:hAnsi="Arial" w:cs="Arial"/>
          <w:b/>
          <w:bCs/>
          <w:color w:val="FF0000"/>
          <w:sz w:val="20"/>
          <w:szCs w:val="20"/>
        </w:rPr>
        <w:t>OPCIÓN 5 DÍAS</w:t>
      </w:r>
    </w:p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610"/>
        <w:gridCol w:w="610"/>
        <w:gridCol w:w="632"/>
      </w:tblGrid>
      <w:tr w:rsidR="00777849" w:rsidRPr="00777849" w:rsidTr="00777849">
        <w:trPr>
          <w:trHeight w:val="426"/>
          <w:jc w:val="center"/>
        </w:trPr>
        <w:tc>
          <w:tcPr>
            <w:tcW w:w="773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512351"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7778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EXCLUSIVAMENTE</w:t>
            </w:r>
          </w:p>
        </w:tc>
      </w:tr>
      <w:tr w:rsidR="00777849" w:rsidRPr="00777849" w:rsidTr="00777849">
        <w:trPr>
          <w:trHeight w:val="217"/>
          <w:jc w:val="center"/>
        </w:trPr>
        <w:tc>
          <w:tcPr>
            <w:tcW w:w="5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TPL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6DCE4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777849" w:rsidRPr="00777849" w:rsidTr="00777849">
        <w:trPr>
          <w:trHeight w:val="217"/>
          <w:jc w:val="center"/>
        </w:trPr>
        <w:tc>
          <w:tcPr>
            <w:tcW w:w="5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MAR-OCT 2025 HOTEL 3*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2330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2330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2760</w:t>
            </w:r>
          </w:p>
        </w:tc>
      </w:tr>
      <w:tr w:rsidR="00777849" w:rsidRPr="00777849" w:rsidTr="00777849">
        <w:trPr>
          <w:trHeight w:val="217"/>
          <w:jc w:val="center"/>
        </w:trPr>
        <w:tc>
          <w:tcPr>
            <w:tcW w:w="5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MAR-OCT 2025 HOTEL 4*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2720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2630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3220</w:t>
            </w:r>
          </w:p>
        </w:tc>
      </w:tr>
      <w:tr w:rsidR="00777849" w:rsidRPr="00777849" w:rsidTr="00777849">
        <w:trPr>
          <w:trHeight w:val="217"/>
          <w:jc w:val="center"/>
        </w:trPr>
        <w:tc>
          <w:tcPr>
            <w:tcW w:w="5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TRENES 1° CLASE POR PAX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777849" w:rsidRPr="00777849" w:rsidTr="00777849">
        <w:trPr>
          <w:trHeight w:val="389"/>
          <w:jc w:val="center"/>
        </w:trPr>
        <w:tc>
          <w:tcPr>
            <w:tcW w:w="5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EXCELLENCE CLASS (DISPO CON TICCKET DE 1° CLASE) POR PAX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1100</w:t>
            </w:r>
          </w:p>
        </w:tc>
      </w:tr>
      <w:tr w:rsidR="00777849" w:rsidRPr="00777849" w:rsidTr="00777849">
        <w:trPr>
          <w:trHeight w:val="217"/>
          <w:jc w:val="center"/>
        </w:trPr>
        <w:tc>
          <w:tcPr>
            <w:tcW w:w="5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ALMUERZO GLACIER EXPRESS POR PAX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777849" w:rsidRPr="00777849" w:rsidTr="00777849">
        <w:trPr>
          <w:trHeight w:val="217"/>
          <w:jc w:val="center"/>
        </w:trPr>
        <w:tc>
          <w:tcPr>
            <w:tcW w:w="5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 GORNERGRAT POR PAX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777849" w:rsidRPr="00777849" w:rsidTr="00777849">
        <w:trPr>
          <w:trHeight w:val="217"/>
          <w:jc w:val="center"/>
        </w:trPr>
        <w:tc>
          <w:tcPr>
            <w:tcW w:w="77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</w:t>
            </w:r>
          </w:p>
        </w:tc>
      </w:tr>
      <w:tr w:rsidR="00777849" w:rsidRPr="00777849" w:rsidTr="00777849">
        <w:trPr>
          <w:trHeight w:val="224"/>
          <w:jc w:val="center"/>
        </w:trPr>
        <w:tc>
          <w:tcPr>
            <w:tcW w:w="773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hideMark/>
          </w:tcPr>
          <w:p w:rsidR="00777849" w:rsidRPr="00777849" w:rsidRDefault="00777849" w:rsidP="007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778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VIGENCIA HASTA EL 10 DE OCTUBRE 2025</w:t>
            </w:r>
          </w:p>
        </w:tc>
      </w:tr>
    </w:tbl>
    <w:p w:rsidR="00073386" w:rsidRDefault="00073386" w:rsidP="0015029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A54FD" w:rsidSect="00E7386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DA5" w:rsidRDefault="00495DA5" w:rsidP="00C37031">
      <w:pPr>
        <w:spacing w:after="0" w:line="240" w:lineRule="auto"/>
      </w:pPr>
      <w:r>
        <w:separator/>
      </w:r>
    </w:p>
  </w:endnote>
  <w:endnote w:type="continuationSeparator" w:id="0">
    <w:p w:rsidR="00495DA5" w:rsidRDefault="00495DA5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Light">
    <w:altName w:val="Klee One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5CA4A71" wp14:editId="3C96861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5A085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DA5" w:rsidRDefault="00495DA5" w:rsidP="00C37031">
      <w:pPr>
        <w:spacing w:after="0" w:line="240" w:lineRule="auto"/>
      </w:pPr>
      <w:r>
        <w:separator/>
      </w:r>
    </w:p>
  </w:footnote>
  <w:footnote w:type="continuationSeparator" w:id="0">
    <w:p w:rsidR="00495DA5" w:rsidRDefault="00495DA5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E3950B" wp14:editId="08D9A915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5257800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3386" w:rsidRDefault="00073386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73386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GLACIER EXPRESS: ENCANTO SUIZO</w:t>
                          </w:r>
                        </w:p>
                        <w:p w:rsidR="00AA5F89" w:rsidRPr="00EC1CB0" w:rsidRDefault="007D318D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D318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2916 - E2025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395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414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" filled="f" stroked="f">
              <v:textbox>
                <w:txbxContent>
                  <w:p w:rsidR="00073386" w:rsidRDefault="00073386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73386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GLACIER EXPRESS: ENCANTO SUIZO</w:t>
                    </w:r>
                  </w:p>
                  <w:p w:rsidR="00AA5F89" w:rsidRPr="00EC1CB0" w:rsidRDefault="007D318D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D318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2916 - E2025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21383544" wp14:editId="046032B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79876FF9" wp14:editId="5BDF923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F89A5A" wp14:editId="1E4630C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DD9206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29.6pt;height:1200pt;visibility:visible;mso-wrap-style:square" o:bullet="t">
        <v:imagedata r:id="rId1" o:title="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BC"/>
    <w:multiLevelType w:val="hybridMultilevel"/>
    <w:tmpl w:val="E780C16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6067"/>
    <w:multiLevelType w:val="hybridMultilevel"/>
    <w:tmpl w:val="3510FD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16364">
    <w:abstractNumId w:val="0"/>
  </w:num>
  <w:num w:numId="2" w16cid:durableId="170461648">
    <w:abstractNumId w:val="8"/>
  </w:num>
  <w:num w:numId="3" w16cid:durableId="2039381278">
    <w:abstractNumId w:val="4"/>
  </w:num>
  <w:num w:numId="4" w16cid:durableId="1976593627">
    <w:abstractNumId w:val="7"/>
  </w:num>
  <w:num w:numId="5" w16cid:durableId="1525943010">
    <w:abstractNumId w:val="6"/>
  </w:num>
  <w:num w:numId="6" w16cid:durableId="1946884915">
    <w:abstractNumId w:val="2"/>
  </w:num>
  <w:num w:numId="7" w16cid:durableId="537737589">
    <w:abstractNumId w:val="10"/>
  </w:num>
  <w:num w:numId="8" w16cid:durableId="848256062">
    <w:abstractNumId w:val="3"/>
  </w:num>
  <w:num w:numId="9" w16cid:durableId="1986009146">
    <w:abstractNumId w:val="1"/>
  </w:num>
  <w:num w:numId="10" w16cid:durableId="465005944">
    <w:abstractNumId w:val="9"/>
  </w:num>
  <w:num w:numId="11" w16cid:durableId="6574596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045D8"/>
    <w:rsid w:val="00016AF8"/>
    <w:rsid w:val="000210C1"/>
    <w:rsid w:val="00022735"/>
    <w:rsid w:val="0002765A"/>
    <w:rsid w:val="00031413"/>
    <w:rsid w:val="000419D2"/>
    <w:rsid w:val="00042659"/>
    <w:rsid w:val="00052B18"/>
    <w:rsid w:val="00065AC9"/>
    <w:rsid w:val="00070C8D"/>
    <w:rsid w:val="00073386"/>
    <w:rsid w:val="0008757A"/>
    <w:rsid w:val="000953A7"/>
    <w:rsid w:val="000969C8"/>
    <w:rsid w:val="000A5440"/>
    <w:rsid w:val="000B0C7E"/>
    <w:rsid w:val="000B658B"/>
    <w:rsid w:val="000D665D"/>
    <w:rsid w:val="000F793F"/>
    <w:rsid w:val="00111F55"/>
    <w:rsid w:val="00112AE8"/>
    <w:rsid w:val="001145CA"/>
    <w:rsid w:val="001254E8"/>
    <w:rsid w:val="00131C7D"/>
    <w:rsid w:val="001407B9"/>
    <w:rsid w:val="00141FB7"/>
    <w:rsid w:val="00150297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B1D1D"/>
    <w:rsid w:val="001B5218"/>
    <w:rsid w:val="001C0D67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B28EB"/>
    <w:rsid w:val="002C3342"/>
    <w:rsid w:val="002D715F"/>
    <w:rsid w:val="002E6EB6"/>
    <w:rsid w:val="00307A35"/>
    <w:rsid w:val="00331F5C"/>
    <w:rsid w:val="003362BD"/>
    <w:rsid w:val="00350941"/>
    <w:rsid w:val="00351043"/>
    <w:rsid w:val="00352B2E"/>
    <w:rsid w:val="003668B1"/>
    <w:rsid w:val="003726D5"/>
    <w:rsid w:val="00380FF5"/>
    <w:rsid w:val="00381909"/>
    <w:rsid w:val="00396E42"/>
    <w:rsid w:val="003A71B2"/>
    <w:rsid w:val="003A79FF"/>
    <w:rsid w:val="003B1024"/>
    <w:rsid w:val="003B68DA"/>
    <w:rsid w:val="003C597C"/>
    <w:rsid w:val="003D12AB"/>
    <w:rsid w:val="003D636F"/>
    <w:rsid w:val="003E58C9"/>
    <w:rsid w:val="003F1791"/>
    <w:rsid w:val="003F7DDB"/>
    <w:rsid w:val="004025E3"/>
    <w:rsid w:val="00405C87"/>
    <w:rsid w:val="0041081B"/>
    <w:rsid w:val="00424F67"/>
    <w:rsid w:val="00434F44"/>
    <w:rsid w:val="00435728"/>
    <w:rsid w:val="00465277"/>
    <w:rsid w:val="0047147E"/>
    <w:rsid w:val="00476639"/>
    <w:rsid w:val="00480545"/>
    <w:rsid w:val="004834B0"/>
    <w:rsid w:val="0049188A"/>
    <w:rsid w:val="00495DA5"/>
    <w:rsid w:val="004B1E4A"/>
    <w:rsid w:val="004B5ED5"/>
    <w:rsid w:val="004C1B73"/>
    <w:rsid w:val="004C56D5"/>
    <w:rsid w:val="004C6652"/>
    <w:rsid w:val="004C7C0D"/>
    <w:rsid w:val="004D7FBF"/>
    <w:rsid w:val="004E4D4B"/>
    <w:rsid w:val="004E7207"/>
    <w:rsid w:val="004F438F"/>
    <w:rsid w:val="005075EE"/>
    <w:rsid w:val="0051037C"/>
    <w:rsid w:val="00512726"/>
    <w:rsid w:val="00515649"/>
    <w:rsid w:val="00523529"/>
    <w:rsid w:val="00534C99"/>
    <w:rsid w:val="005422C1"/>
    <w:rsid w:val="00550FEC"/>
    <w:rsid w:val="00564143"/>
    <w:rsid w:val="005729DD"/>
    <w:rsid w:val="0057324B"/>
    <w:rsid w:val="005808BD"/>
    <w:rsid w:val="005A6996"/>
    <w:rsid w:val="005B1A9E"/>
    <w:rsid w:val="005C7F18"/>
    <w:rsid w:val="005D3E47"/>
    <w:rsid w:val="005D4F37"/>
    <w:rsid w:val="00604CC3"/>
    <w:rsid w:val="00606947"/>
    <w:rsid w:val="00611240"/>
    <w:rsid w:val="00620573"/>
    <w:rsid w:val="00626163"/>
    <w:rsid w:val="00631FFF"/>
    <w:rsid w:val="00637BE0"/>
    <w:rsid w:val="006408EA"/>
    <w:rsid w:val="006622CC"/>
    <w:rsid w:val="00673A7C"/>
    <w:rsid w:val="006911F5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34CA9"/>
    <w:rsid w:val="00736994"/>
    <w:rsid w:val="00740806"/>
    <w:rsid w:val="00740FFD"/>
    <w:rsid w:val="00761954"/>
    <w:rsid w:val="00775E84"/>
    <w:rsid w:val="00776C42"/>
    <w:rsid w:val="00777849"/>
    <w:rsid w:val="00782F88"/>
    <w:rsid w:val="007834AA"/>
    <w:rsid w:val="007859D9"/>
    <w:rsid w:val="007A26DB"/>
    <w:rsid w:val="007C4344"/>
    <w:rsid w:val="007D318D"/>
    <w:rsid w:val="007D363E"/>
    <w:rsid w:val="007E5B27"/>
    <w:rsid w:val="007E607F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3624"/>
    <w:rsid w:val="00855807"/>
    <w:rsid w:val="0086069F"/>
    <w:rsid w:val="008638E1"/>
    <w:rsid w:val="00866CA7"/>
    <w:rsid w:val="008726A6"/>
    <w:rsid w:val="008754FD"/>
    <w:rsid w:val="00880FBD"/>
    <w:rsid w:val="00887907"/>
    <w:rsid w:val="008A69E5"/>
    <w:rsid w:val="008B10E9"/>
    <w:rsid w:val="008B3592"/>
    <w:rsid w:val="008D269E"/>
    <w:rsid w:val="008D3C93"/>
    <w:rsid w:val="008E2DEE"/>
    <w:rsid w:val="008E474C"/>
    <w:rsid w:val="008F5FB9"/>
    <w:rsid w:val="008F73B0"/>
    <w:rsid w:val="00906214"/>
    <w:rsid w:val="00907618"/>
    <w:rsid w:val="0093517C"/>
    <w:rsid w:val="0093684D"/>
    <w:rsid w:val="00941BFA"/>
    <w:rsid w:val="0095038A"/>
    <w:rsid w:val="0095519E"/>
    <w:rsid w:val="00955C22"/>
    <w:rsid w:val="0096043D"/>
    <w:rsid w:val="009616AC"/>
    <w:rsid w:val="00970D6A"/>
    <w:rsid w:val="00974EE7"/>
    <w:rsid w:val="00987970"/>
    <w:rsid w:val="00987A73"/>
    <w:rsid w:val="009908B9"/>
    <w:rsid w:val="00995D3E"/>
    <w:rsid w:val="009A0670"/>
    <w:rsid w:val="009A58D1"/>
    <w:rsid w:val="009C01F7"/>
    <w:rsid w:val="009C0E13"/>
    <w:rsid w:val="009C5F91"/>
    <w:rsid w:val="009D5684"/>
    <w:rsid w:val="009E29A3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577F5"/>
    <w:rsid w:val="00A726D2"/>
    <w:rsid w:val="00A91626"/>
    <w:rsid w:val="00A944E5"/>
    <w:rsid w:val="00A9711E"/>
    <w:rsid w:val="00AA5F89"/>
    <w:rsid w:val="00AA68D2"/>
    <w:rsid w:val="00AB4A00"/>
    <w:rsid w:val="00AC1B35"/>
    <w:rsid w:val="00AC5D47"/>
    <w:rsid w:val="00AC7006"/>
    <w:rsid w:val="00AD68CE"/>
    <w:rsid w:val="00AE11CA"/>
    <w:rsid w:val="00AE362D"/>
    <w:rsid w:val="00AE6821"/>
    <w:rsid w:val="00AF06A1"/>
    <w:rsid w:val="00AF2291"/>
    <w:rsid w:val="00AF6EE0"/>
    <w:rsid w:val="00AF712B"/>
    <w:rsid w:val="00B05B93"/>
    <w:rsid w:val="00B21091"/>
    <w:rsid w:val="00B44B38"/>
    <w:rsid w:val="00B57707"/>
    <w:rsid w:val="00B57CBA"/>
    <w:rsid w:val="00B6160F"/>
    <w:rsid w:val="00B6521A"/>
    <w:rsid w:val="00B72742"/>
    <w:rsid w:val="00B771F5"/>
    <w:rsid w:val="00B85F1C"/>
    <w:rsid w:val="00B91125"/>
    <w:rsid w:val="00B9468F"/>
    <w:rsid w:val="00B94AF5"/>
    <w:rsid w:val="00BA2B7B"/>
    <w:rsid w:val="00BA54FD"/>
    <w:rsid w:val="00BA5ADC"/>
    <w:rsid w:val="00BB7DF3"/>
    <w:rsid w:val="00BD166D"/>
    <w:rsid w:val="00BE2F81"/>
    <w:rsid w:val="00BF5559"/>
    <w:rsid w:val="00C11885"/>
    <w:rsid w:val="00C14A21"/>
    <w:rsid w:val="00C14B06"/>
    <w:rsid w:val="00C21059"/>
    <w:rsid w:val="00C27FFE"/>
    <w:rsid w:val="00C37031"/>
    <w:rsid w:val="00C413C3"/>
    <w:rsid w:val="00C41466"/>
    <w:rsid w:val="00C57FD5"/>
    <w:rsid w:val="00C60F31"/>
    <w:rsid w:val="00C61764"/>
    <w:rsid w:val="00C66456"/>
    <w:rsid w:val="00C67A78"/>
    <w:rsid w:val="00C70584"/>
    <w:rsid w:val="00C76E74"/>
    <w:rsid w:val="00C851D8"/>
    <w:rsid w:val="00C86FAA"/>
    <w:rsid w:val="00C967C4"/>
    <w:rsid w:val="00C9707C"/>
    <w:rsid w:val="00CA457B"/>
    <w:rsid w:val="00CA740C"/>
    <w:rsid w:val="00CB2BBF"/>
    <w:rsid w:val="00CB5741"/>
    <w:rsid w:val="00CC67A5"/>
    <w:rsid w:val="00CD076C"/>
    <w:rsid w:val="00CE66CA"/>
    <w:rsid w:val="00CF362E"/>
    <w:rsid w:val="00CF5393"/>
    <w:rsid w:val="00D069CD"/>
    <w:rsid w:val="00D10764"/>
    <w:rsid w:val="00D22A1E"/>
    <w:rsid w:val="00D24D12"/>
    <w:rsid w:val="00D25F79"/>
    <w:rsid w:val="00D32DEC"/>
    <w:rsid w:val="00D349BE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A6FD6"/>
    <w:rsid w:val="00DB2BB2"/>
    <w:rsid w:val="00DB7A1A"/>
    <w:rsid w:val="00DC1012"/>
    <w:rsid w:val="00DD1316"/>
    <w:rsid w:val="00DE2292"/>
    <w:rsid w:val="00DE58F4"/>
    <w:rsid w:val="00DE7135"/>
    <w:rsid w:val="00DF10EF"/>
    <w:rsid w:val="00DF13F3"/>
    <w:rsid w:val="00DF2747"/>
    <w:rsid w:val="00E008B5"/>
    <w:rsid w:val="00E127A5"/>
    <w:rsid w:val="00E14B23"/>
    <w:rsid w:val="00E203A1"/>
    <w:rsid w:val="00E21A5E"/>
    <w:rsid w:val="00E256E4"/>
    <w:rsid w:val="00E2755B"/>
    <w:rsid w:val="00E3039E"/>
    <w:rsid w:val="00E309BC"/>
    <w:rsid w:val="00E30B6A"/>
    <w:rsid w:val="00E32129"/>
    <w:rsid w:val="00E3382F"/>
    <w:rsid w:val="00E371F5"/>
    <w:rsid w:val="00E44A44"/>
    <w:rsid w:val="00E54F68"/>
    <w:rsid w:val="00E6332B"/>
    <w:rsid w:val="00E63382"/>
    <w:rsid w:val="00E6394B"/>
    <w:rsid w:val="00E64D4E"/>
    <w:rsid w:val="00E67907"/>
    <w:rsid w:val="00E7285A"/>
    <w:rsid w:val="00E7386F"/>
    <w:rsid w:val="00E756A3"/>
    <w:rsid w:val="00E765F8"/>
    <w:rsid w:val="00E817F5"/>
    <w:rsid w:val="00EA2E20"/>
    <w:rsid w:val="00EA4A81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08"/>
    <w:rsid w:val="00ED2B33"/>
    <w:rsid w:val="00EE31AA"/>
    <w:rsid w:val="00EF6B4B"/>
    <w:rsid w:val="00F034A3"/>
    <w:rsid w:val="00F0699D"/>
    <w:rsid w:val="00F07CEA"/>
    <w:rsid w:val="00F22417"/>
    <w:rsid w:val="00F24010"/>
    <w:rsid w:val="00F32464"/>
    <w:rsid w:val="00F35D5B"/>
    <w:rsid w:val="00F470E3"/>
    <w:rsid w:val="00F47300"/>
    <w:rsid w:val="00F47F41"/>
    <w:rsid w:val="00F641BF"/>
    <w:rsid w:val="00F661BD"/>
    <w:rsid w:val="00F84668"/>
    <w:rsid w:val="00F8673B"/>
    <w:rsid w:val="00F933ED"/>
    <w:rsid w:val="00FC04DE"/>
    <w:rsid w:val="00FD0D63"/>
    <w:rsid w:val="00FD5C48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CCD1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7B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31B-7A6F-4B66-806F-D7EE3B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2025-09-01T22:41:00Z</dcterms:created>
  <dcterms:modified xsi:type="dcterms:W3CDTF">2025-09-01T22:41:00Z</dcterms:modified>
</cp:coreProperties>
</file>