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0EBF" w14:textId="4BDCA945" w:rsidR="00386E61" w:rsidRPr="00F81BDC" w:rsidRDefault="003870BF" w:rsidP="00267BB1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</w:rPr>
      </w:pPr>
      <w:r w:rsidRPr="00F81BDC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ESTAMBUL, ANKARA, LAGO SALADO, CAPADOCIA, PAMUKKALE, ÉFESO, IZMIR O KUSADASI, PERGAMO, T</w:t>
      </w:r>
      <w:r w:rsidRPr="00F81BDC">
        <w:rPr>
          <w:rFonts w:asciiTheme="minorHAnsi" w:eastAsia="Arial Unicode MS" w:hAnsiTheme="minorHAnsi" w:cstheme="minorHAnsi"/>
          <w:b/>
          <w:color w:val="FF0000"/>
          <w:sz w:val="32"/>
        </w:rPr>
        <w:t>ROYA, CANAKKALE, BURSA, ESTAMBUL</w:t>
      </w:r>
    </w:p>
    <w:p w14:paraId="115FE05C" w14:textId="683C74CF" w:rsidR="00355FC6" w:rsidRPr="000F5D25" w:rsidRDefault="00355FC6" w:rsidP="00386E61">
      <w:pPr>
        <w:jc w:val="center"/>
        <w:outlineLvl w:val="1"/>
        <w:rPr>
          <w:rFonts w:ascii="Arial" w:hAnsi="Arial" w:cs="Arial"/>
          <w:b/>
          <w:color w:val="000000" w:themeColor="text1"/>
          <w:sz w:val="28"/>
          <w:szCs w:val="28"/>
          <w:u w:val="single"/>
          <w:lang w:val="es-MX"/>
        </w:rPr>
      </w:pPr>
      <w:r w:rsidRPr="000F5D25">
        <w:rPr>
          <w:rFonts w:ascii="Arial" w:eastAsia="Arial Unicode MS" w:hAnsi="Arial" w:cs="Arial"/>
          <w:b/>
          <w:color w:val="000000" w:themeColor="text1"/>
          <w:sz w:val="28"/>
          <w:szCs w:val="28"/>
          <w:u w:val="single"/>
          <w:lang w:val="es-MX"/>
        </w:rPr>
        <w:t>Promoción 2x1</w:t>
      </w:r>
    </w:p>
    <w:p w14:paraId="5FCA7752" w14:textId="77777777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4BA9BC96" w:rsidR="00D30FF5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65394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6A870B20" w:rsidR="00962C50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F00787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iarias, excepto viernes </w:t>
      </w:r>
      <w:r w:rsidR="00C47172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 </w:t>
      </w:r>
      <w:r w:rsidR="0050385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 al 31 marzo 2027</w:t>
      </w:r>
      <w:r w:rsidR="00962C50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48F10B78" w:rsidR="00431235" w:rsidRPr="003870BF" w:rsidRDefault="00360DB1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4CAE8BE5" w:rsidR="00E02B95" w:rsidRPr="003870BF" w:rsidRDefault="00E02B9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59C9A55" w14:textId="56A96DF5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D32A008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327F0F4A" w14:textId="77777777" w:rsidR="00ED1A58" w:rsidRPr="00083261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su llegada, será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E19CB0F" w14:textId="77777777" w:rsidR="00E3460B" w:rsidRDefault="00E3460B" w:rsidP="00E346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Nota: Si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 llega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al aeropuerto de Estambul </w:t>
      </w:r>
      <w:bookmarkStart w:id="0" w:name="_GoBack"/>
      <w:bookmarkEnd w:id="0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(IST),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e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l encuentro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con el corresponsal 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será a la salida por la puerta 9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.</w:t>
      </w:r>
    </w:p>
    <w:p w14:paraId="4E8FEF71" w14:textId="77777777" w:rsidR="00E3460B" w:rsidRPr="00DF2ABA" w:rsidRDefault="00E3460B" w:rsidP="00E346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i la llegada es al aeropuerto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Sabiha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Gökçen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(SAW), el representante les estará esperando a la salida entre las columnas 9 y 10. </w:t>
      </w:r>
    </w:p>
    <w:p w14:paraId="1B7BF435" w14:textId="77777777" w:rsidR="00B35530" w:rsidRPr="00A73AAF" w:rsidRDefault="00B35530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C33C6A5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Style w:val="ParentesisdestinosCar"/>
          <w:bCs/>
          <w:sz w:val="24"/>
          <w:szCs w:val="24"/>
        </w:rPr>
        <w:t>(opcional visita Estambul histórica)</w:t>
      </w:r>
    </w:p>
    <w:p w14:paraId="39584DDB" w14:textId="77777777" w:rsidR="00ED1A58" w:rsidRPr="00B444BB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 Visita a la Mezquita de Solimán el Magnífico, ubicada en la tercera colina de Estambul, diseñada por el arquitecto Sinan. Tiempo libre para explorar la ciudad.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Opcionalmente una visita guiada a la parte histórica de Estambul (actividad incluida si se contrata </w:t>
      </w:r>
      <w:proofErr w:type="spellStart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Pack), 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 visita Santa Sofía, el Palacio de </w:t>
      </w:r>
      <w:proofErr w:type="spellStart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la Mezquita Azul, el Hipódromo, el Gran Bazar y almuerzo incluido. 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6264EC1E" w14:textId="74BABCDE" w:rsidR="00B35530" w:rsidRPr="00ED1A58" w:rsidRDefault="00ED1A58" w:rsidP="00ED1A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 sugiere contratar la visita de día completo a la parte histórica de Estambul, de lo contrario se tiene día libre. </w:t>
      </w:r>
    </w:p>
    <w:p w14:paraId="217F2BC8" w14:textId="77777777" w:rsidR="00400B66" w:rsidRPr="00A73AAF" w:rsidRDefault="00400B66" w:rsidP="004A4EA3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9842BC8" w14:textId="77777777" w:rsidR="00ED1A58" w:rsidRPr="00426212" w:rsidRDefault="00ED1A58" w:rsidP="00ED1A58">
      <w:pPr>
        <w:jc w:val="both"/>
        <w:rPr>
          <w:rStyle w:val="ParentesisdestinosCar"/>
          <w:sz w:val="24"/>
          <w:szCs w:val="24"/>
        </w:rPr>
      </w:pPr>
      <w:r w:rsidRPr="00426212">
        <w:rPr>
          <w:rStyle w:val="DanmeroCar"/>
          <w:bCs/>
          <w:sz w:val="24"/>
          <w:szCs w:val="24"/>
        </w:rPr>
        <w:t>DÍA 3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426212">
        <w:rPr>
          <w:rStyle w:val="ParentesisdestinosCar"/>
          <w:sz w:val="24"/>
          <w:szCs w:val="24"/>
        </w:rPr>
        <w:t>(opcional paseo en barco por el Bósforo y parte asiática)</w:t>
      </w:r>
    </w:p>
    <w:p w14:paraId="3E90765E" w14:textId="77777777" w:rsidR="00ED1A58" w:rsidRPr="00426212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 Día libre para recorrer por cuenta propia la ciudad.</w:t>
      </w: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Alojamiento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</w:t>
      </w:r>
    </w:p>
    <w:p w14:paraId="4719BE67" w14:textId="77777777" w:rsidR="00ED1A58" w:rsidRPr="00426212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Actividad incluida contratando </w:t>
      </w:r>
      <w:proofErr w:type="spellStart"/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,</w:t>
      </w:r>
      <w:r w:rsidRPr="002351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oy nos preparamos para dar un paseo por el Bósforo canal que separa Europa y Asia. Durante este trayecto se aprecian los palacios de los Sultanes, antiguas y típicas casas de madera y disfrutar de la historia de una manera diferente. A continuación, realizaremos una de las visitas estrella, el bazar de las especias, constituido por los otomanos hace 5 siglos y usado desde entonces. Nuestra visita incluida termina en el bazar donde podrán disfrutar de su ambiente y variedad de tiendas.  Por la tarde realizaremos una visita con almuerzo (incluido) a la parte asiática de la ciudad conociendo al palacio de “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Beylerbey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” Situado en el lado asiático del </w:t>
      </w:r>
      <w:hyperlink r:id="rId8" w:tooltip="Bósforo" w:history="1">
        <w:r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Bósforo</w:t>
        </w:r>
      </w:hyperlink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Antigua residencia de verano de los sultanes del </w:t>
      </w:r>
      <w:hyperlink r:id="rId9" w:tooltip="Imperio Otomano" w:history="1">
        <w:r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Imperio Otomano</w:t>
        </w:r>
      </w:hyperlink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también podremos contemplar el famoso puente colgante del Bósforo que conecta la parte europea con la parte asiática de la ciudad, Tras el almuerzo conoceremos a la Colina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Situada en el infravalorado distrito de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Üsküdar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en la parte asiática, una de las siete colinas de Estambul y el punto más alto de toda la ciudad. A 268 metros sobre el nivel del mar, la colina de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ofrece vistas panorámicas de ambos lados de la ciudad. Al final del día vuelta al hotel. </w:t>
      </w:r>
      <w:r w:rsidRPr="003102B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41AA4F7B" w14:textId="77777777" w:rsidR="00ED1A58" w:rsidRPr="00426212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Nota: </w:t>
      </w: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Se sugiere contratar el paseo en barco por el Bósforo y visita a la parte asiática con almuerzo, de lo contrario se tiene día libre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 </w:t>
      </w:r>
    </w:p>
    <w:p w14:paraId="7512CB27" w14:textId="77777777" w:rsidR="00A73AAF" w:rsidRPr="00B35530" w:rsidRDefault="00A73AAF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7A82C1D7" w14:textId="1C5398CE" w:rsidR="00ED1A58" w:rsidRPr="003102B0" w:rsidRDefault="00ED1A58" w:rsidP="00ED1A58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42621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426212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 w:rsidRPr="00B35530">
        <w:rPr>
          <w:rFonts w:ascii="Arial" w:eastAsia="Calibri" w:hAnsi="Arial" w:cs="Arial"/>
          <w:b/>
          <w:bCs/>
          <w:sz w:val="20"/>
          <w:szCs w:val="20"/>
          <w:lang w:val="es-MX"/>
        </w:rPr>
        <w:t xml:space="preserve"> </w:t>
      </w:r>
      <w:r w:rsidRPr="003102B0">
        <w:rPr>
          <w:rFonts w:asciiTheme="minorHAnsi" w:eastAsia="Arial" w:hAnsiTheme="minorHAnsi" w:cstheme="minorHAnsi"/>
          <w:b/>
          <w:color w:val="FF0000"/>
        </w:rPr>
        <w:t>– Ankara - Capadoc</w:t>
      </w:r>
      <w:r>
        <w:rPr>
          <w:rFonts w:asciiTheme="minorHAnsi" w:eastAsia="Arial" w:hAnsiTheme="minorHAnsi" w:cstheme="minorHAnsi"/>
          <w:b/>
          <w:color w:val="FF0000"/>
        </w:rPr>
        <w:t>ia</w:t>
      </w:r>
    </w:p>
    <w:p w14:paraId="05533FA8" w14:textId="77777777" w:rsidR="00ED1A58" w:rsidRPr="009340D9" w:rsidRDefault="00ED1A58" w:rsidP="00ED1A5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 el hotel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 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Viaje hacia Ankara, con parada en las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montañas de Bolu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, y visita al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Mausoleo 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Anitk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abir</w:t>
      </w:r>
      <w:proofErr w:type="spellEnd"/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. A continuación, iremos hacia Capadocia, con parada en el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Lago Salado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 y un 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caravanserai</w:t>
      </w:r>
      <w:proofErr w:type="spellEnd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medieval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Opcionalmente podrás contratar una </w:t>
      </w:r>
      <w:r w:rsidRPr="001F026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bidi="en-US"/>
        </w:rPr>
        <w:t>excursión de </w:t>
      </w: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Safari en Jeep por Capadocia (actividad incluida contratando </w:t>
      </w:r>
      <w:proofErr w:type="spellStart"/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Travel</w:t>
      </w:r>
      <w:proofErr w:type="spellEnd"/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 Shop Pack),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una de las aventuras más emocionantes de Capadocia que le permitirá explorar la región en un vehículo todoterreno, donde podrá llegar a paisajes únicos de las formaciones y valles de esta región.</w:t>
      </w: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Cena y alojamiento</w:t>
      </w:r>
      <w:r w:rsidRPr="009340D9">
        <w:rPr>
          <w:rStyle w:val="Textoennegrita"/>
          <w:rFonts w:ascii="Arial" w:hAnsi="Arial" w:cs="Arial"/>
          <w:color w:val="333333"/>
          <w:sz w:val="20"/>
          <w:szCs w:val="20"/>
        </w:rPr>
        <w:t>.</w:t>
      </w:r>
    </w:p>
    <w:p w14:paraId="168B9BAE" w14:textId="77777777" w:rsidR="009340D9" w:rsidRPr="00BA2AF7" w:rsidRDefault="009340D9" w:rsidP="009340D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16"/>
          <w:szCs w:val="20"/>
          <w:lang w:bidi="en-US"/>
        </w:rPr>
      </w:pPr>
      <w:r w:rsidRPr="00BA2AF7">
        <w:rPr>
          <w:rFonts w:asciiTheme="minorHAnsi" w:hAnsiTheme="minorHAnsi" w:cstheme="minorHAnsi"/>
          <w:b/>
          <w:color w:val="002060"/>
          <w:sz w:val="20"/>
          <w:lang w:bidi="en-US"/>
        </w:rPr>
        <w:lastRenderedPageBreak/>
        <w:t>Nota: En algunas salidas el tramo Estambul - Ankara podría ser realizado por tren de alta velocidad o por vuelo doméstico por motivos operativos.</w:t>
      </w:r>
    </w:p>
    <w:p w14:paraId="549E321B" w14:textId="04E02DD1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4D24E35D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1B334CEB" w14:textId="77777777" w:rsidR="00ED1A58" w:rsidRPr="00F16E56" w:rsidRDefault="00ED1A58" w:rsidP="00ED1A58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de esta fascinante región y de original paisaje, formado por la lava arrojada por los volcanes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Erciyes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Hasan hace 3 millones de años. Visitaremos el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increíble complejo monástico Bizantino integrado por iglesias excavadas en la roca con bellísimos frescos. A continuación, Visitaremos al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Avcilar</w:t>
      </w:r>
      <w:proofErr w:type="spellEnd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y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Gόvercinlik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donde se puede admirar la mejor vista de las formas volcánicas llamadas “chimeneas de hadas”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Visitaremos los talleres típicos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 de alfombras y piedras de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Onix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Turquesa.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5C87B92D" w14:textId="01B9BA18" w:rsidR="003F7DBB" w:rsidRDefault="003F7DBB" w:rsidP="00B35530">
      <w:pPr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3ABF244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</w:p>
    <w:p w14:paraId="267A0CF8" w14:textId="77777777" w:rsidR="00ED1A58" w:rsidRPr="00F16E56" w:rsidRDefault="00ED1A58" w:rsidP="00ED1A58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hotel.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Salida temprano hacia 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 y visita a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Hierápolis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antigua ciudad helenística que hoy se encuentra en ruinas. Visita al famoso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Castillo de algod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ón, maravilla natural de gigantescas cascadas blancas, estalactitas y piscinas naturales formadas a lo largo de los siglos por el paso de las aguas cargadas de sales calcáreas procedentes de fuentes termales. Llegada al hotel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519F1D9C" w14:textId="77777777" w:rsidR="00D22F28" w:rsidRPr="00D22F28" w:rsidRDefault="00D22F28" w:rsidP="00B3553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727EA0D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</w:t>
      </w:r>
    </w:p>
    <w:p w14:paraId="214AAB7F" w14:textId="77777777" w:rsidR="00ED1A58" w:rsidRPr="00F260E4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Salida por la mañana hacia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Éfeso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ciudad grecorromana, antigua capital de Asia Menor y una de las mejores conservadas de la antigüedad donde se encuentran el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Templo de Adriano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Templo de Trajano, el teatro y la Biblioteca de Celso.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Visita a la casa de la Virgen María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, lugar donde pasó los últimos años de su vida. A continuación, iremos hacia </w:t>
      </w:r>
      <w:proofErr w:type="spellStart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o Izmir. </w:t>
      </w: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</w:t>
      </w:r>
    </w:p>
    <w:p w14:paraId="48A1F882" w14:textId="77777777" w:rsidR="00ED1A58" w:rsidRPr="00F260E4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Nota: Durante los meses de Verano de Mayo a octubre el alojamiento podría ser Izmir y sus alrededores en lugar de </w:t>
      </w:r>
      <w:proofErr w:type="spellStart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</w:p>
    <w:p w14:paraId="119F648B" w14:textId="77777777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0EEC0A2" w14:textId="228536F4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– Pérgamo – Troya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Canakkale</w:t>
      </w:r>
      <w:proofErr w:type="spellEnd"/>
    </w:p>
    <w:p w14:paraId="48DBB8FE" w14:textId="5C18C2D0" w:rsidR="00EB1660" w:rsidRPr="00ED1A58" w:rsidRDefault="00EB1660" w:rsidP="00EB166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hotel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. Salida hacia la antigua ciudad de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Pergamo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, uno de los más importantes centros culturales,</w:t>
      </w:r>
      <w:r w:rsid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comerciales y médicos del pasado. Realizaremos la visita del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, el famoso hospital del mundo antiguo. Los túneles de dormición, el pequeño teatro para los pacientes, las piscinas, la larga calle antigua y el patio con las columnas jónicas son los monumentos que nos han llegado de aquellas épocas esplendidas. Seguimos hacia Troya, la famosa y antigua ciudad de 9 niveles. Llegada a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Canakkale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ciudad situada a ambos lados del famoso estrecho de los</w:t>
      </w:r>
      <w:r w:rsidR="00C32D35"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Dardanelos. </w:t>
      </w:r>
      <w:r w:rsidRPr="00ED1A5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3F11FF6C" w14:textId="3080AC99" w:rsidR="00EB1660" w:rsidRDefault="00EB1660" w:rsidP="00D22F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664975" w14:textId="3A913E6F" w:rsidR="00E609E5" w:rsidRDefault="00E609E5" w:rsidP="00D22F28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Canakkale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Bursa – Estambul</w:t>
      </w:r>
    </w:p>
    <w:p w14:paraId="378D9C13" w14:textId="77777777" w:rsidR="00D22F28" w:rsidRPr="00E609E5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. Salida hacia Bursa, primera capital del Imperio Otomano. Visita de la Mezquita de </w:t>
      </w:r>
      <w:proofErr w:type="spellStart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Ulucamii</w:t>
      </w:r>
      <w:proofErr w:type="spellEnd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, el Bazar de Seda de </w:t>
      </w:r>
      <w:proofErr w:type="spellStart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Kozahan</w:t>
      </w:r>
      <w:proofErr w:type="spellEnd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y el Mausoleo Verde. Seguimos el viaje hacia Estambul llegada y alojamiento.</w:t>
      </w:r>
    </w:p>
    <w:p w14:paraId="4EA948F0" w14:textId="77777777" w:rsidR="00D22F28" w:rsidRPr="00E609E5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Nota En algunas salidas por motivos operativos el tramo Izmir-Estambul podría ser realizado con vuelo doméstico sin pasar por Bursa.    </w:t>
      </w:r>
    </w:p>
    <w:p w14:paraId="78AC66EB" w14:textId="2AE0E7E3" w:rsidR="00B35530" w:rsidRPr="00ED7F9F" w:rsidRDefault="00ED7F9F" w:rsidP="00B355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673EFA44" w14:textId="04EC3361" w:rsidR="00E609E5" w:rsidRDefault="00E609E5" w:rsidP="00E609E5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Estambul</w:t>
      </w:r>
    </w:p>
    <w:p w14:paraId="4453D8F7" w14:textId="77777777" w:rsidR="00B35530" w:rsidRPr="00E609E5" w:rsidRDefault="00133713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Desayuno. 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Traslado de salida 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del 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hotel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al aeropuerto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de </w:t>
      </w:r>
      <w:r w:rsidR="00DE5A38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Estambul</w:t>
      </w:r>
      <w:r w:rsidR="00B35530"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.</w:t>
      </w:r>
      <w:r w:rsidR="003C7914"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Fin de los servicios.</w:t>
      </w:r>
    </w:p>
    <w:p w14:paraId="3FF52CE6" w14:textId="77777777" w:rsidR="00E76A60" w:rsidRPr="00B302BC" w:rsidRDefault="00E76A60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16B5EB28" w14:textId="77777777" w:rsidR="00E609E5" w:rsidRPr="00E609E5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07D4E458" w:rsidR="00BA2024" w:rsidRPr="00E609E5" w:rsidRDefault="004A7EAE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3D74AFCB" w14:textId="29561E59" w:rsidR="00BA2024" w:rsidRPr="00E609E5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9 desayunos y </w:t>
      </w:r>
      <w:r w:rsidR="004A7EAE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1CF8F6D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Aeropuerto Internacional de Estambul– hotel – aeropuerto en servicio compartido. </w:t>
      </w:r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Aplica suplemento por traslados desde y hacia el Aeropuerto Internacional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Sabiha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Gökçen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. FAVOR DE CONSULTAR</w:t>
      </w:r>
    </w:p>
    <w:p w14:paraId="16237CDD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Todas las visitas según itinerario con guía de habla hispana en servicio compartido.</w:t>
      </w:r>
    </w:p>
    <w:p w14:paraId="6A79F86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</w:t>
      </w:r>
    </w:p>
    <w:p w14:paraId="643CA578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Entradas incluidas durante las visitas: Museo de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Göreme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Pamukkale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Éfeso – Casa de la virgen María.</w:t>
      </w:r>
    </w:p>
    <w:p w14:paraId="05A4E30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Régimen de media pensión durante el circuito</w:t>
      </w:r>
    </w:p>
    <w:p w14:paraId="21A77099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con aire acondicionado, con capacidad controlada y previamente sanitizados</w:t>
      </w:r>
    </w:p>
    <w:p w14:paraId="5F5D72EC" w14:textId="77777777" w:rsidR="00AC31D1" w:rsidRPr="00BA2024" w:rsidRDefault="00AC31D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F0EA2ED" w14:textId="4EECEDD2" w:rsidR="00386E61" w:rsidRPr="00133713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</w:t>
      </w: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CC9B6A4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51708EB7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661FD3D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6E0F3612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589A559C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hoteleras, pago en destino </w:t>
      </w:r>
    </w:p>
    <w:p w14:paraId="33D3324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483D1AF2" w14:textId="2AC5CFB1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Turquía </w:t>
      </w:r>
      <w:proofErr w:type="spellStart"/>
      <w:r w:rsidR="006125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6125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45 USD por persona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B3F9C7D" w14:textId="77777777" w:rsidR="00E609E5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Seguro de viaje y/o asistencia</w:t>
      </w:r>
    </w:p>
    <w:p w14:paraId="782B37DB" w14:textId="2BC83008" w:rsidR="00BA2024" w:rsidRDefault="00BA2024" w:rsidP="00BA202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BA2024">
        <w:rPr>
          <w:rStyle w:val="Textoennegrita"/>
          <w:rFonts w:ascii="Arial" w:hAnsi="Arial" w:cs="Arial"/>
          <w:color w:val="333333"/>
          <w:sz w:val="20"/>
          <w:szCs w:val="20"/>
        </w:rPr>
        <w:t> </w:t>
      </w:r>
    </w:p>
    <w:p w14:paraId="7B62F7E9" w14:textId="77777777" w:rsidR="00D65FFF" w:rsidRPr="00D65FFF" w:rsidRDefault="00D65FFF" w:rsidP="00D65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D65FFF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7DCC264D" w14:textId="7777777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1BE65D0C" w14:textId="01BD8E0C" w:rsidR="00D65FFF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4398CA82" w14:textId="39988B94" w:rsidR="0061254D" w:rsidRPr="0061254D" w:rsidRDefault="0061254D" w:rsidP="0061254D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6125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Tasas Hoteleras en Turquía de pago en destino 15 USD por persona</w:t>
      </w:r>
    </w:p>
    <w:p w14:paraId="5FFF268B" w14:textId="46F50B9D" w:rsidR="0061254D" w:rsidRPr="0061254D" w:rsidRDefault="0061254D" w:rsidP="0061254D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6125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Propinas totales aprox. 45 USD por persona</w:t>
      </w:r>
    </w:p>
    <w:p w14:paraId="6F8C5F9C" w14:textId="77777777" w:rsidR="00D65FFF" w:rsidRPr="00A409A3" w:rsidRDefault="00D65FFF" w:rsidP="00D65FFF">
      <w:pPr>
        <w:pStyle w:val="Prrafodelista"/>
        <w:numPr>
          <w:ilvl w:val="0"/>
          <w:numId w:val="25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 entrada al Palacio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773CE419" w14:textId="77777777" w:rsidR="00D65FFF" w:rsidRPr="00A409A3" w:rsidRDefault="00D65FFF" w:rsidP="00D65FFF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Las noches anteriores o posteriores de Estambul se podrán mover sin problema, siempre y cuando el pasajero este en Estambul el viernes por la noche, para salir el sábado en la mañana para el circuito en el interior.</w:t>
      </w:r>
    </w:p>
    <w:p w14:paraId="760779CE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En fechas de temporada alta el alojamiento podrá ser en la ciudad de Izmir o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Kusadasi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9EBAC89" w14:textId="77777777" w:rsidR="00CE4826" w:rsidRPr="00CE4826" w:rsidRDefault="00CE4826" w:rsidP="00CE4826">
      <w:pPr>
        <w:pStyle w:val="Prrafodelista"/>
        <w:numPr>
          <w:ilvl w:val="0"/>
          <w:numId w:val="25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Si la llegada es al Aeropuerto de Estambul (IST),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</w:p>
    <w:p w14:paraId="308D0731" w14:textId="0316BA09" w:rsidR="00CE4826" w:rsidRPr="00DF2ABA" w:rsidRDefault="00CE4826" w:rsidP="00CE4826">
      <w:pPr>
        <w:pStyle w:val="Prrafodelista"/>
        <w:numPr>
          <w:ilvl w:val="0"/>
          <w:numId w:val="25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p w14:paraId="6D7DE8D8" w14:textId="75C1A266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125A9D15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3948F6C9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3F3053C9" w14:textId="77777777" w:rsidR="00D65FFF" w:rsidRPr="005D47F4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operativa del día 4, Estambul a Ankara en tren o vuelo, se sabrá de 10 a 7 días previos del tour, este cambio (tren o vuelo) será asumido por el proveedor, sin afectar la reserva de los pasajeros.</w:t>
      </w:r>
    </w:p>
    <w:p w14:paraId="3C0B2CE6" w14:textId="77777777" w:rsidR="00D65FFF" w:rsidRPr="005D47F4" w:rsidRDefault="00D65FFF" w:rsidP="00D65FFF">
      <w:pPr>
        <w:numPr>
          <w:ilvl w:val="0"/>
          <w:numId w:val="25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entrada a la Mezquita está incluida, lo que no se incluye y se visita panorámicamente es la entrada a Santa Sofia</w:t>
      </w:r>
    </w:p>
    <w:p w14:paraId="13C63618" w14:textId="77777777" w:rsidR="00D65FFF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3615F596" w14:textId="77777777" w:rsidR="00D65FFF" w:rsidRPr="00672424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36BC8AC1" w14:textId="15EFD2BD" w:rsidR="00E14A0B" w:rsidRPr="00B03D40" w:rsidRDefault="00D65FFF" w:rsidP="00BA2024">
      <w:pPr>
        <w:pStyle w:val="Prrafodelista"/>
        <w:numPr>
          <w:ilvl w:val="0"/>
          <w:numId w:val="25"/>
        </w:numPr>
        <w:jc w:val="both"/>
        <w:rPr>
          <w:rStyle w:val="Textoennegrita"/>
          <w:rFonts w:asciiTheme="minorHAnsi" w:eastAsia="Calibri" w:hAnsiTheme="minorHAnsi" w:cstheme="minorHAnsi"/>
          <w:b w:val="0"/>
          <w:bCs w:val="0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p w14:paraId="2B8797C1" w14:textId="77777777" w:rsidR="00E14A0B" w:rsidRDefault="00E14A0B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sz w:val="20"/>
          <w:szCs w:val="20"/>
          <w:u w:val="single"/>
        </w:rPr>
      </w:pPr>
    </w:p>
    <w:tbl>
      <w:tblPr>
        <w:tblW w:w="68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29"/>
        <w:gridCol w:w="4479"/>
        <w:gridCol w:w="432"/>
        <w:gridCol w:w="6"/>
      </w:tblGrid>
      <w:tr w:rsidR="00500472" w14:paraId="67476B7C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bookmarkEnd w:id="1"/>
          <w:p w14:paraId="49980011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35B9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HOTELES PREVISTOS O SIMILARES </w:t>
            </w:r>
          </w:p>
        </w:tc>
      </w:tr>
      <w:tr w:rsidR="00500472" w14:paraId="69416AE0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34FAF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CC08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4387B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79DE7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B03D40" w14:paraId="1AC64FEE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E09EA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F171E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ESTAMBUL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6D42F" w14:textId="4FC7A9B2" w:rsidR="00B03D40" w:rsidRPr="00500472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AVANTGARDE TAKSIM / ELITE WORLD COMFY TAKSIM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6D357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2057BA9E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50E17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A5DC7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C5177" w14:textId="7C2FEB3C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MUSTAFA / DINLER / RAMADA BY WYNDHAM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E2895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6785BFCC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EF4BF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029D0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PAMUKKALE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0F603" w14:textId="697B61BF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COLOSSAE / RICHMOND / ADEMPIRA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ACF0B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 </w:t>
            </w:r>
          </w:p>
        </w:tc>
      </w:tr>
      <w:tr w:rsidR="00B03D40" w14:paraId="3409C3E2" w14:textId="77777777" w:rsidTr="00B135B9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BD70B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583FB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IZMIR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o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KUSADASI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51CDB" w14:textId="284CD17D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BLU / INFINITY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RAMADA KEMALPASA / RAMADA ENCOURE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0F452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1D276936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83A0" w14:textId="77777777" w:rsidR="00B03D40" w:rsidRDefault="00B03D40" w:rsidP="00B03D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78BF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3FAE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DFA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23993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3D40" w14:paraId="3141F77A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07EC" w14:textId="77777777" w:rsidR="00B03D40" w:rsidRDefault="00B03D40" w:rsidP="00B03D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B14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550F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4C8D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881A2" w14:textId="77777777" w:rsidR="00B03D40" w:rsidRDefault="00B03D40" w:rsidP="00B03D40">
            <w:pPr>
              <w:rPr>
                <w:sz w:val="20"/>
                <w:szCs w:val="20"/>
              </w:rPr>
            </w:pPr>
          </w:p>
        </w:tc>
      </w:tr>
      <w:tr w:rsidR="00B03D40" w14:paraId="5D446DDB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FC2B6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D8D38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CANAKKALE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F73A9" w14:textId="6F2B0458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YURDAKUL / REMIDA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4FDD3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6CA62FD" w14:textId="77777777" w:rsidR="00B03D40" w:rsidRDefault="00B03D40" w:rsidP="00B03D40">
            <w:pPr>
              <w:rPr>
                <w:sz w:val="20"/>
                <w:szCs w:val="20"/>
              </w:rPr>
            </w:pPr>
          </w:p>
        </w:tc>
      </w:tr>
    </w:tbl>
    <w:p w14:paraId="209C53C8" w14:textId="77837C27" w:rsidR="00AC087E" w:rsidRDefault="00AC087E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0A3EE247" w14:textId="297B65E2" w:rsidR="00500472" w:rsidRDefault="00500472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9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  <w:gridCol w:w="6"/>
      </w:tblGrid>
      <w:tr w:rsidR="00891323" w14:paraId="33E7D95F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88C37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35B9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</w:t>
            </w:r>
            <w:r w:rsidRPr="00B135B9">
              <w:rPr>
                <w:rFonts w:ascii="Calibri" w:hAnsi="Calibri" w:cs="Calibri"/>
                <w:b/>
                <w:bCs/>
                <w:color w:val="FFFF00"/>
                <w:szCs w:val="20"/>
              </w:rPr>
              <w:t>POR HABITACION</w:t>
            </w:r>
          </w:p>
        </w:tc>
      </w:tr>
      <w:tr w:rsidR="00891323" w14:paraId="4A8B035A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ADE9C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891323" w14:paraId="3A9789C7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C7720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E1E3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0A471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813C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891323" w14:paraId="42036A54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6CDC" w14:textId="77777777" w:rsidR="00891323" w:rsidRDefault="008913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ABRIL 2025 AL 30 DE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62C08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F44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A6DCF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1545</w:t>
            </w:r>
          </w:p>
        </w:tc>
      </w:tr>
      <w:tr w:rsidR="00891323" w14:paraId="274D7CBC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2E0F9" w14:textId="33256188" w:rsidR="00891323" w:rsidRDefault="00891323" w:rsidP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MARZO 2026</w:t>
            </w:r>
          </w:p>
        </w:tc>
      </w:tr>
      <w:tr w:rsidR="00891323" w14:paraId="666B9A62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0EB0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B6056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1323" w14:paraId="66936DB5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E84F5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F7F4C" w14:textId="77777777" w:rsidR="00891323" w:rsidRDefault="00891323">
            <w:pPr>
              <w:rPr>
                <w:sz w:val="20"/>
                <w:szCs w:val="20"/>
              </w:rPr>
            </w:pPr>
          </w:p>
        </w:tc>
      </w:tr>
      <w:tr w:rsidR="00891323" w14:paraId="24F469BD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B68F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C64D1" w14:textId="77777777" w:rsidR="00891323" w:rsidRDefault="00891323">
            <w:pPr>
              <w:rPr>
                <w:sz w:val="20"/>
                <w:szCs w:val="20"/>
              </w:rPr>
            </w:pPr>
          </w:p>
        </w:tc>
      </w:tr>
    </w:tbl>
    <w:p w14:paraId="0B3F2E10" w14:textId="77777777" w:rsidR="00500472" w:rsidRDefault="00500472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</w:tblGrid>
      <w:tr w:rsidR="00F57681" w:rsidRPr="00F57681" w14:paraId="346F24F9" w14:textId="77777777" w:rsidTr="00F57681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6704D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</w:t>
            </w:r>
            <w:r w:rsidRPr="00F57681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>POR HABITACION</w:t>
            </w:r>
          </w:p>
        </w:tc>
      </w:tr>
      <w:tr w:rsidR="00F57681" w:rsidRPr="00F57681" w14:paraId="7FD86425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A269F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F57681" w:rsidRPr="00F57681" w14:paraId="4E7BFD10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DD19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D315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C60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B44D2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F57681" w:rsidRPr="00F57681" w14:paraId="6DC63DE0" w14:textId="77777777" w:rsidTr="00F57681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82150" w14:textId="77777777" w:rsidR="00F57681" w:rsidRPr="00F57681" w:rsidRDefault="00F57681" w:rsidP="00F5768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2026 AL 31 DE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AD0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1945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439B6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2905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6CAFD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1665</w:t>
            </w:r>
          </w:p>
        </w:tc>
      </w:tr>
      <w:tr w:rsidR="00F57681" w:rsidRPr="00F57681" w14:paraId="6F18216A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09EC7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F5768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57681" w:rsidRPr="00F57681" w14:paraId="6698456A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D9A5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57681" w:rsidRPr="00F57681" w14:paraId="2C3F3D83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CF5E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57681" w:rsidRPr="00F57681" w14:paraId="39601BAF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A7E1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9039372" w14:textId="77777777" w:rsidR="00F57681" w:rsidRDefault="00F57681" w:rsidP="0080768C">
      <w:pPr>
        <w:ind w:left="181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3358150" w14:textId="524D8A8D" w:rsidR="00FA2376" w:rsidRDefault="002E47B7" w:rsidP="0080768C">
      <w:pPr>
        <w:ind w:left="181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4D731309" wp14:editId="16954DC1">
            <wp:extent cx="1447800" cy="375356"/>
            <wp:effectExtent l="0" t="0" r="0" b="5715"/>
            <wp:docPr id="397194360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94360" name="Imagen 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07" cy="38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5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755"/>
      </w:tblGrid>
      <w:tr w:rsidR="00F57681" w:rsidRPr="00F57681" w14:paraId="3D3B2E98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33028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PAXS </w:t>
            </w:r>
          </w:p>
        </w:tc>
      </w:tr>
      <w:tr w:rsidR="00F57681" w:rsidRPr="00F57681" w14:paraId="04A117B5" w14:textId="77777777" w:rsidTr="00F57681">
        <w:trPr>
          <w:trHeight w:val="330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762AC" w14:textId="06C308F1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día Completo a la parte Histórica de Estambul con almuerzo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13813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F57681" w:rsidRPr="00F57681" w14:paraId="3AE31464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73653" w14:textId="0173F53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Parte Asiática con Almuerzo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BD12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F57681" w:rsidRPr="00F57681" w14:paraId="22034F86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210A7" w14:textId="56DD4668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Paseo en Barco por el </w:t>
            </w: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Bósforoy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El Bazar Egipcio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5A5B7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F57681" w:rsidRPr="00F57681" w14:paraId="1D5491B3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8CB0" w14:textId="76CD34E6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Safari 4x4 por Capadocia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820F0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F57681" w:rsidRPr="00F57681" w14:paraId="6A24EB08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632E7" w14:textId="7777777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Estambul por habitación DBL/TPL o SGL en </w:t>
            </w: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BAE91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F57681" w:rsidRPr="00F57681" w14:paraId="478EB212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98393" w14:textId="7777777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Hotel Cueva en Capadocia por 2 noches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966EE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</w:tbl>
    <w:p w14:paraId="4F7A3FE9" w14:textId="53BD697B" w:rsidR="00B33288" w:rsidRPr="0076395D" w:rsidRDefault="00AC087E" w:rsidP="0076395D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s-MX"/>
        </w:rPr>
      </w:pPr>
      <w:r w:rsidRPr="0076395D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Nota: En caso de no operar alguna visita, restaurante cerrado o algún ingreso, se propondrá alternativas equivalentes a las indicadas.</w:t>
      </w:r>
    </w:p>
    <w:sectPr w:rsidR="00B33288" w:rsidRPr="0076395D" w:rsidSect="00475EE2">
      <w:headerReference w:type="default" r:id="rId11"/>
      <w:footerReference w:type="default" r:id="rId12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D9302" w14:textId="77777777" w:rsidR="00EA27CD" w:rsidRDefault="00EA27CD" w:rsidP="000D4B74">
      <w:r>
        <w:separator/>
      </w:r>
    </w:p>
  </w:endnote>
  <w:endnote w:type="continuationSeparator" w:id="0">
    <w:p w14:paraId="6A7D0169" w14:textId="77777777" w:rsidR="00EA27CD" w:rsidRDefault="00EA27C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DD0C" w14:textId="77777777" w:rsidR="00EA27CD" w:rsidRDefault="00EA27CD" w:rsidP="000D4B74">
      <w:r>
        <w:separator/>
      </w:r>
    </w:p>
  </w:footnote>
  <w:footnote w:type="continuationSeparator" w:id="0">
    <w:p w14:paraId="2222FB70" w14:textId="77777777" w:rsidR="00EA27CD" w:rsidRDefault="00EA27C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6B40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6B86F91F" wp14:editId="34101DE9">
          <wp:simplePos x="0" y="0"/>
          <wp:positionH relativeFrom="column">
            <wp:posOffset>3796030</wp:posOffset>
          </wp:positionH>
          <wp:positionV relativeFrom="paragraph">
            <wp:posOffset>197485</wp:posOffset>
          </wp:positionV>
          <wp:extent cx="1047750" cy="6985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69585307" wp14:editId="7C76162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FD1A10" w14:textId="60B2DF92" w:rsidR="00B02001" w:rsidRPr="006210F5" w:rsidRDefault="00B02001" w:rsidP="00B0200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ESTAMBUL A TROYA  </w:t>
                          </w:r>
                        </w:p>
                        <w:p w14:paraId="5CDDB7A5" w14:textId="2367962F" w:rsidR="00B02001" w:rsidRPr="006210F5" w:rsidRDefault="00B02001" w:rsidP="00B0200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2936-A202</w:t>
                          </w:r>
                          <w:r w:rsidR="00F0697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40DB1AFE" w14:textId="77777777" w:rsidR="00B02001" w:rsidRPr="0002598A" w:rsidRDefault="00B02001" w:rsidP="00B0200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85307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4FD1A10" w14:textId="60B2DF92" w:rsidR="00B02001" w:rsidRPr="006210F5" w:rsidRDefault="00B02001" w:rsidP="00B0200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ESTAMBUL A TROYA  </w:t>
                    </w:r>
                  </w:p>
                  <w:p w14:paraId="5CDDB7A5" w14:textId="2367962F" w:rsidR="00B02001" w:rsidRPr="006210F5" w:rsidRDefault="00B02001" w:rsidP="00B0200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2936-A202</w:t>
                    </w:r>
                    <w:r w:rsidR="00F0697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40DB1AFE" w14:textId="77777777" w:rsidR="00B02001" w:rsidRPr="0002598A" w:rsidRDefault="00B02001" w:rsidP="00B0200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593C8B24" wp14:editId="02B2CE1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2099961C" wp14:editId="3F2081C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A3C16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6FD68E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0D6E8BFD" w:rsidR="00386E61" w:rsidRPr="00B02001" w:rsidRDefault="00386E61" w:rsidP="00B02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pt;height:12pt" o:bullet="t">
        <v:imagedata r:id="rId1" o:title="mso88"/>
      </v:shape>
    </w:pict>
  </w:numPicBullet>
  <w:numPicBullet w:numPicBulletId="1">
    <w:pict>
      <v:shape id="_x0000_i1083" type="#_x0000_t75" style="width:929.25pt;height:1200pt" o:bullet="t">
        <v:imagedata r:id="rId2" o:title="peligro"/>
      </v:shape>
    </w:pict>
  </w:numPicBullet>
  <w:abstractNum w:abstractNumId="0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22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24"/>
  </w:num>
  <w:num w:numId="13">
    <w:abstractNumId w:val="14"/>
  </w:num>
  <w:num w:numId="14">
    <w:abstractNumId w:val="19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7"/>
  </w:num>
  <w:num w:numId="20">
    <w:abstractNumId w:val="0"/>
  </w:num>
  <w:num w:numId="21">
    <w:abstractNumId w:val="1"/>
  </w:num>
  <w:num w:numId="22">
    <w:abstractNumId w:val="25"/>
  </w:num>
  <w:num w:numId="23">
    <w:abstractNumId w:val="17"/>
  </w:num>
  <w:num w:numId="24">
    <w:abstractNumId w:val="21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32AC7"/>
    <w:rsid w:val="00050F91"/>
    <w:rsid w:val="00057B6A"/>
    <w:rsid w:val="00063C24"/>
    <w:rsid w:val="00070AE4"/>
    <w:rsid w:val="00076964"/>
    <w:rsid w:val="000769C7"/>
    <w:rsid w:val="000A33A7"/>
    <w:rsid w:val="000A713A"/>
    <w:rsid w:val="000A7D98"/>
    <w:rsid w:val="000B00EF"/>
    <w:rsid w:val="000B78A5"/>
    <w:rsid w:val="000D0462"/>
    <w:rsid w:val="000D0FC4"/>
    <w:rsid w:val="000D1DE1"/>
    <w:rsid w:val="000D4B74"/>
    <w:rsid w:val="000E0E14"/>
    <w:rsid w:val="000E7D2C"/>
    <w:rsid w:val="000F57E3"/>
    <w:rsid w:val="000F5D25"/>
    <w:rsid w:val="00102409"/>
    <w:rsid w:val="00104335"/>
    <w:rsid w:val="00104CCE"/>
    <w:rsid w:val="001202C0"/>
    <w:rsid w:val="00126478"/>
    <w:rsid w:val="00133713"/>
    <w:rsid w:val="001405D8"/>
    <w:rsid w:val="00145175"/>
    <w:rsid w:val="00146861"/>
    <w:rsid w:val="00147676"/>
    <w:rsid w:val="00151503"/>
    <w:rsid w:val="00153952"/>
    <w:rsid w:val="00161067"/>
    <w:rsid w:val="00162F72"/>
    <w:rsid w:val="001814E2"/>
    <w:rsid w:val="00182C6E"/>
    <w:rsid w:val="001959A2"/>
    <w:rsid w:val="001B4B19"/>
    <w:rsid w:val="001C0E80"/>
    <w:rsid w:val="001C2C35"/>
    <w:rsid w:val="001D128E"/>
    <w:rsid w:val="001E75D2"/>
    <w:rsid w:val="001F03E9"/>
    <w:rsid w:val="001F0E65"/>
    <w:rsid w:val="001F5EA2"/>
    <w:rsid w:val="001F78B0"/>
    <w:rsid w:val="002017B0"/>
    <w:rsid w:val="0020440B"/>
    <w:rsid w:val="0020722E"/>
    <w:rsid w:val="00210321"/>
    <w:rsid w:val="0022746B"/>
    <w:rsid w:val="00230BC9"/>
    <w:rsid w:val="00243515"/>
    <w:rsid w:val="002450D3"/>
    <w:rsid w:val="002574E8"/>
    <w:rsid w:val="00266C66"/>
    <w:rsid w:val="00267BB1"/>
    <w:rsid w:val="002712C0"/>
    <w:rsid w:val="00281CC3"/>
    <w:rsid w:val="00284D1E"/>
    <w:rsid w:val="00297094"/>
    <w:rsid w:val="002C38BC"/>
    <w:rsid w:val="002D2758"/>
    <w:rsid w:val="002D4F83"/>
    <w:rsid w:val="002E20A5"/>
    <w:rsid w:val="002E47B7"/>
    <w:rsid w:val="002E7644"/>
    <w:rsid w:val="002F131B"/>
    <w:rsid w:val="0030660D"/>
    <w:rsid w:val="00307408"/>
    <w:rsid w:val="00316231"/>
    <w:rsid w:val="00322AC6"/>
    <w:rsid w:val="00323E21"/>
    <w:rsid w:val="00324962"/>
    <w:rsid w:val="0032537C"/>
    <w:rsid w:val="00327786"/>
    <w:rsid w:val="00333413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870BF"/>
    <w:rsid w:val="00391009"/>
    <w:rsid w:val="003A267D"/>
    <w:rsid w:val="003A6C05"/>
    <w:rsid w:val="003B0250"/>
    <w:rsid w:val="003C28FD"/>
    <w:rsid w:val="003C7914"/>
    <w:rsid w:val="003D4775"/>
    <w:rsid w:val="003E1BF0"/>
    <w:rsid w:val="003E3D28"/>
    <w:rsid w:val="003E6F0A"/>
    <w:rsid w:val="003F7DBB"/>
    <w:rsid w:val="00400B66"/>
    <w:rsid w:val="00410624"/>
    <w:rsid w:val="00411345"/>
    <w:rsid w:val="0041271B"/>
    <w:rsid w:val="0042263B"/>
    <w:rsid w:val="00425F2C"/>
    <w:rsid w:val="00431235"/>
    <w:rsid w:val="004373FB"/>
    <w:rsid w:val="004467F9"/>
    <w:rsid w:val="00461CA4"/>
    <w:rsid w:val="004642A5"/>
    <w:rsid w:val="004740DE"/>
    <w:rsid w:val="00475EE2"/>
    <w:rsid w:val="00481E45"/>
    <w:rsid w:val="00490CE1"/>
    <w:rsid w:val="004A4EA3"/>
    <w:rsid w:val="004A7EAE"/>
    <w:rsid w:val="004B0F54"/>
    <w:rsid w:val="004B1D3E"/>
    <w:rsid w:val="004C00B6"/>
    <w:rsid w:val="004C35FF"/>
    <w:rsid w:val="004E7E6E"/>
    <w:rsid w:val="00500472"/>
    <w:rsid w:val="0050385A"/>
    <w:rsid w:val="005079AD"/>
    <w:rsid w:val="00513305"/>
    <w:rsid w:val="00516248"/>
    <w:rsid w:val="00521688"/>
    <w:rsid w:val="00521D26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3D5A"/>
    <w:rsid w:val="005A4824"/>
    <w:rsid w:val="005C5C0A"/>
    <w:rsid w:val="005C6821"/>
    <w:rsid w:val="005C69DA"/>
    <w:rsid w:val="005C6BFB"/>
    <w:rsid w:val="005D5CCA"/>
    <w:rsid w:val="005E7A75"/>
    <w:rsid w:val="005F0824"/>
    <w:rsid w:val="00611B2C"/>
    <w:rsid w:val="0061254D"/>
    <w:rsid w:val="00633717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7303"/>
    <w:rsid w:val="007061FB"/>
    <w:rsid w:val="00717649"/>
    <w:rsid w:val="007213F1"/>
    <w:rsid w:val="007367C7"/>
    <w:rsid w:val="00744030"/>
    <w:rsid w:val="007440E4"/>
    <w:rsid w:val="0074476C"/>
    <w:rsid w:val="007463B3"/>
    <w:rsid w:val="00761926"/>
    <w:rsid w:val="0076395D"/>
    <w:rsid w:val="00765394"/>
    <w:rsid w:val="00765CFE"/>
    <w:rsid w:val="007661B4"/>
    <w:rsid w:val="007676AB"/>
    <w:rsid w:val="00772E37"/>
    <w:rsid w:val="00773067"/>
    <w:rsid w:val="007772DE"/>
    <w:rsid w:val="00780DA0"/>
    <w:rsid w:val="007841B7"/>
    <w:rsid w:val="00787154"/>
    <w:rsid w:val="007872C2"/>
    <w:rsid w:val="00787369"/>
    <w:rsid w:val="007A14B9"/>
    <w:rsid w:val="007A61F2"/>
    <w:rsid w:val="007B1908"/>
    <w:rsid w:val="007D43AF"/>
    <w:rsid w:val="007D6D18"/>
    <w:rsid w:val="007E03E9"/>
    <w:rsid w:val="007E2EEB"/>
    <w:rsid w:val="007F267C"/>
    <w:rsid w:val="007F54D1"/>
    <w:rsid w:val="007F57C0"/>
    <w:rsid w:val="00800D23"/>
    <w:rsid w:val="0080768C"/>
    <w:rsid w:val="0081537B"/>
    <w:rsid w:val="00824165"/>
    <w:rsid w:val="0083663A"/>
    <w:rsid w:val="00837173"/>
    <w:rsid w:val="008459CB"/>
    <w:rsid w:val="0085085F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1323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F7680"/>
    <w:rsid w:val="00904A50"/>
    <w:rsid w:val="00907F0B"/>
    <w:rsid w:val="00911D8D"/>
    <w:rsid w:val="00913D9F"/>
    <w:rsid w:val="00914E66"/>
    <w:rsid w:val="00914E7F"/>
    <w:rsid w:val="0092085C"/>
    <w:rsid w:val="0092542C"/>
    <w:rsid w:val="00932A7B"/>
    <w:rsid w:val="009340D9"/>
    <w:rsid w:val="009477C4"/>
    <w:rsid w:val="0095311A"/>
    <w:rsid w:val="00962C50"/>
    <w:rsid w:val="00970634"/>
    <w:rsid w:val="00972428"/>
    <w:rsid w:val="009918FD"/>
    <w:rsid w:val="00994441"/>
    <w:rsid w:val="009A2AE1"/>
    <w:rsid w:val="009A38C0"/>
    <w:rsid w:val="009A691B"/>
    <w:rsid w:val="009C6C07"/>
    <w:rsid w:val="009F1EF1"/>
    <w:rsid w:val="009F4263"/>
    <w:rsid w:val="009F5717"/>
    <w:rsid w:val="00A0567C"/>
    <w:rsid w:val="00A121DC"/>
    <w:rsid w:val="00A334EB"/>
    <w:rsid w:val="00A4361C"/>
    <w:rsid w:val="00A45D38"/>
    <w:rsid w:val="00A56CC7"/>
    <w:rsid w:val="00A57DA9"/>
    <w:rsid w:val="00A57E4A"/>
    <w:rsid w:val="00A67F94"/>
    <w:rsid w:val="00A73AAF"/>
    <w:rsid w:val="00A80B5F"/>
    <w:rsid w:val="00A860C1"/>
    <w:rsid w:val="00A91943"/>
    <w:rsid w:val="00A96737"/>
    <w:rsid w:val="00AA28FE"/>
    <w:rsid w:val="00AA4B57"/>
    <w:rsid w:val="00AA5F9E"/>
    <w:rsid w:val="00AB34A7"/>
    <w:rsid w:val="00AB532E"/>
    <w:rsid w:val="00AB707F"/>
    <w:rsid w:val="00AC087E"/>
    <w:rsid w:val="00AC31D1"/>
    <w:rsid w:val="00AC59A0"/>
    <w:rsid w:val="00AD4BF7"/>
    <w:rsid w:val="00B02001"/>
    <w:rsid w:val="00B03D40"/>
    <w:rsid w:val="00B040DA"/>
    <w:rsid w:val="00B135B9"/>
    <w:rsid w:val="00B16A38"/>
    <w:rsid w:val="00B1776F"/>
    <w:rsid w:val="00B22F4D"/>
    <w:rsid w:val="00B302BC"/>
    <w:rsid w:val="00B33288"/>
    <w:rsid w:val="00B35530"/>
    <w:rsid w:val="00B40D55"/>
    <w:rsid w:val="00B4236F"/>
    <w:rsid w:val="00B44D86"/>
    <w:rsid w:val="00B466CF"/>
    <w:rsid w:val="00B56319"/>
    <w:rsid w:val="00B607B2"/>
    <w:rsid w:val="00B63F69"/>
    <w:rsid w:val="00B654D4"/>
    <w:rsid w:val="00B7194C"/>
    <w:rsid w:val="00B74D51"/>
    <w:rsid w:val="00B854CE"/>
    <w:rsid w:val="00B93F40"/>
    <w:rsid w:val="00BA2024"/>
    <w:rsid w:val="00BA2AF7"/>
    <w:rsid w:val="00BA64FF"/>
    <w:rsid w:val="00BC1D67"/>
    <w:rsid w:val="00BD16B0"/>
    <w:rsid w:val="00BD6227"/>
    <w:rsid w:val="00BE2A4F"/>
    <w:rsid w:val="00BE2C65"/>
    <w:rsid w:val="00BE69B6"/>
    <w:rsid w:val="00BF170D"/>
    <w:rsid w:val="00C16BC8"/>
    <w:rsid w:val="00C17BCB"/>
    <w:rsid w:val="00C20C5A"/>
    <w:rsid w:val="00C319E9"/>
    <w:rsid w:val="00C32D35"/>
    <w:rsid w:val="00C374D1"/>
    <w:rsid w:val="00C47172"/>
    <w:rsid w:val="00C6277D"/>
    <w:rsid w:val="00C65ECC"/>
    <w:rsid w:val="00C66A51"/>
    <w:rsid w:val="00C712F3"/>
    <w:rsid w:val="00CA395F"/>
    <w:rsid w:val="00CB41D6"/>
    <w:rsid w:val="00CB7952"/>
    <w:rsid w:val="00CC3390"/>
    <w:rsid w:val="00CD0D4C"/>
    <w:rsid w:val="00CD4BE8"/>
    <w:rsid w:val="00CD5279"/>
    <w:rsid w:val="00CD7F28"/>
    <w:rsid w:val="00CE06F4"/>
    <w:rsid w:val="00CE4826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33E23"/>
    <w:rsid w:val="00D41B5E"/>
    <w:rsid w:val="00D433F2"/>
    <w:rsid w:val="00D5176E"/>
    <w:rsid w:val="00D52FD6"/>
    <w:rsid w:val="00D53AA5"/>
    <w:rsid w:val="00D54049"/>
    <w:rsid w:val="00D54C87"/>
    <w:rsid w:val="00D55FB0"/>
    <w:rsid w:val="00D62C20"/>
    <w:rsid w:val="00D63421"/>
    <w:rsid w:val="00D65FFF"/>
    <w:rsid w:val="00D70512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70C6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3D2A"/>
    <w:rsid w:val="00E01B29"/>
    <w:rsid w:val="00E02B95"/>
    <w:rsid w:val="00E02C8D"/>
    <w:rsid w:val="00E03A7C"/>
    <w:rsid w:val="00E14A0B"/>
    <w:rsid w:val="00E157A3"/>
    <w:rsid w:val="00E322C7"/>
    <w:rsid w:val="00E3460B"/>
    <w:rsid w:val="00E4425E"/>
    <w:rsid w:val="00E609E5"/>
    <w:rsid w:val="00E62B3C"/>
    <w:rsid w:val="00E634F1"/>
    <w:rsid w:val="00E63A7A"/>
    <w:rsid w:val="00E74F43"/>
    <w:rsid w:val="00E76A60"/>
    <w:rsid w:val="00E82E1B"/>
    <w:rsid w:val="00E8528A"/>
    <w:rsid w:val="00E90844"/>
    <w:rsid w:val="00E96425"/>
    <w:rsid w:val="00E96703"/>
    <w:rsid w:val="00E96ADC"/>
    <w:rsid w:val="00EA1119"/>
    <w:rsid w:val="00EA27CD"/>
    <w:rsid w:val="00EB1660"/>
    <w:rsid w:val="00EB17C1"/>
    <w:rsid w:val="00EC3F09"/>
    <w:rsid w:val="00EC6245"/>
    <w:rsid w:val="00EC63E4"/>
    <w:rsid w:val="00ED1A58"/>
    <w:rsid w:val="00ED1AC6"/>
    <w:rsid w:val="00ED7C08"/>
    <w:rsid w:val="00ED7F9F"/>
    <w:rsid w:val="00EE0A7F"/>
    <w:rsid w:val="00EE39E7"/>
    <w:rsid w:val="00EE4633"/>
    <w:rsid w:val="00EF238C"/>
    <w:rsid w:val="00EF7B66"/>
    <w:rsid w:val="00F00787"/>
    <w:rsid w:val="00F0322B"/>
    <w:rsid w:val="00F03E7A"/>
    <w:rsid w:val="00F04A29"/>
    <w:rsid w:val="00F06977"/>
    <w:rsid w:val="00F101F6"/>
    <w:rsid w:val="00F1356C"/>
    <w:rsid w:val="00F20E67"/>
    <w:rsid w:val="00F22330"/>
    <w:rsid w:val="00F33BD5"/>
    <w:rsid w:val="00F45669"/>
    <w:rsid w:val="00F57681"/>
    <w:rsid w:val="00F57BD0"/>
    <w:rsid w:val="00F610FC"/>
    <w:rsid w:val="00F678E4"/>
    <w:rsid w:val="00F704D1"/>
    <w:rsid w:val="00F74BEB"/>
    <w:rsid w:val="00F75965"/>
    <w:rsid w:val="00F81BDC"/>
    <w:rsid w:val="00F86B72"/>
    <w:rsid w:val="00F876C3"/>
    <w:rsid w:val="00FA2376"/>
    <w:rsid w:val="00FB5D7A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3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D1A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D1A58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D1A58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D1A58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D1A58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ED1A58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ED1A58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%C3%B3sfo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Imperio_Oto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A507-571D-4B12-9407-1938FC43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1753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15</cp:revision>
  <dcterms:created xsi:type="dcterms:W3CDTF">2026-01-09T22:21:00Z</dcterms:created>
  <dcterms:modified xsi:type="dcterms:W3CDTF">2026-02-12T20:22:00Z</dcterms:modified>
</cp:coreProperties>
</file>